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D7612" w14:textId="1B615A52" w:rsidR="00693CE1" w:rsidRDefault="005F39F6">
      <w:pPr>
        <w:rPr>
          <w:b/>
          <w:bCs/>
          <w:color w:val="000000"/>
        </w:rPr>
      </w:pPr>
      <w:r w:rsidRPr="005F39F6">
        <w:rPr>
          <w:b/>
          <w:bCs/>
          <w:color w:val="000000"/>
        </w:rPr>
        <w:t>Methodology</w:t>
      </w:r>
      <w:r>
        <w:rPr>
          <w:b/>
          <w:bCs/>
          <w:color w:val="000000"/>
        </w:rPr>
        <w:t xml:space="preserve"> – Data Collection</w:t>
      </w:r>
    </w:p>
    <w:p w14:paraId="0B504D04" w14:textId="77777777" w:rsidR="00693CE1" w:rsidRDefault="00693CE1">
      <w:pPr>
        <w:rPr>
          <w:b/>
          <w:bCs/>
          <w:color w:val="000000"/>
        </w:rPr>
      </w:pPr>
    </w:p>
    <w:p w14:paraId="42FDBA1C" w14:textId="5A0EDED2" w:rsidR="00693CE1" w:rsidRPr="00693CE1" w:rsidRDefault="00693CE1" w:rsidP="005F39F6">
      <w:pPr>
        <w:rPr>
          <w:b/>
          <w:bCs/>
          <w:color w:val="000000"/>
        </w:rPr>
      </w:pPr>
      <w:r>
        <w:rPr>
          <w:b/>
          <w:bCs/>
          <w:color w:val="000000"/>
        </w:rPr>
        <w:t xml:space="preserve">Design Rationale. </w:t>
      </w:r>
      <w:r w:rsidR="005F39F6" w:rsidRPr="005F39F6">
        <w:rPr>
          <w:color w:val="000000"/>
        </w:rPr>
        <w:t xml:space="preserve">Because the </w:t>
      </w:r>
      <w:r>
        <w:rPr>
          <w:color w:val="000000"/>
        </w:rPr>
        <w:t>Nutikas</w:t>
      </w:r>
      <w:r w:rsidR="005F39F6" w:rsidRPr="005F39F6">
        <w:rPr>
          <w:color w:val="000000"/>
        </w:rPr>
        <w:t xml:space="preserve"> reached its finished state during the school-holiday period, a classic pre-/post-classroom experiment was not feasible. </w:t>
      </w:r>
      <w:r w:rsidRPr="00693CE1">
        <w:rPr>
          <w:color w:val="000000"/>
        </w:rPr>
        <w:t>To obtain defensible evidence of its instructional quality we therefore implemented a </w:t>
      </w:r>
      <w:r w:rsidRPr="00693CE1">
        <w:rPr>
          <w:b/>
          <w:bCs/>
          <w:color w:val="000000"/>
        </w:rPr>
        <w:t xml:space="preserve">rapid </w:t>
      </w:r>
      <w:r w:rsidRPr="005F39F6">
        <w:rPr>
          <w:b/>
          <w:bCs/>
          <w:color w:val="000000"/>
        </w:rPr>
        <w:t>triangulation</w:t>
      </w:r>
      <w:r w:rsidRPr="00693CE1">
        <w:rPr>
          <w:b/>
          <w:bCs/>
          <w:color w:val="000000"/>
          <w:vertAlign w:val="superscript"/>
        </w:rPr>
        <w:footnoteReference w:id="1"/>
      </w:r>
      <w:r w:rsidRPr="005F39F6">
        <w:rPr>
          <w:b/>
          <w:bCs/>
          <w:color w:val="000000"/>
        </w:rPr>
        <w:t xml:space="preserve"> </w:t>
      </w:r>
      <w:r w:rsidRPr="00693CE1">
        <w:rPr>
          <w:b/>
          <w:bCs/>
          <w:color w:val="000000"/>
        </w:rPr>
        <w:t>design</w:t>
      </w:r>
      <w:r w:rsidRPr="00693CE1">
        <w:rPr>
          <w:color w:val="000000"/>
        </w:rPr>
        <w:t xml:space="preserve"> that draws on three complementary data streams, each modest in scope but mutually </w:t>
      </w:r>
      <w:proofErr w:type="spellStart"/>
      <w:r w:rsidRPr="00693CE1">
        <w:rPr>
          <w:color w:val="000000"/>
        </w:rPr>
        <w:t>reinforcing:</w:t>
      </w:r>
    </w:p>
    <w:p w14:paraId="7289932C" w14:textId="77777777" w:rsidR="00693CE1" w:rsidRDefault="00693CE1" w:rsidP="00693CE1">
      <w:pPr>
        <w:numPr>
          <w:ilvl w:val="0"/>
          <w:numId w:val="14"/>
        </w:numPr>
        <w:rPr>
          <w:color w:val="000000"/>
        </w:rPr>
      </w:pPr>
      <w:proofErr w:type="spellEnd"/>
      <w:r w:rsidRPr="00693CE1">
        <w:rPr>
          <w:b/>
          <w:bCs/>
          <w:color w:val="000000"/>
        </w:rPr>
        <w:t>Think-aloud usability sessions</w:t>
      </w:r>
      <w:r w:rsidRPr="00693CE1">
        <w:rPr>
          <w:color w:val="000000"/>
        </w:rPr>
        <w:t> with two SEN pupils.</w:t>
      </w:r>
    </w:p>
    <w:p w14:paraId="79B6836B" w14:textId="77777777" w:rsidR="00693CE1" w:rsidRDefault="00693CE1" w:rsidP="00693CE1">
      <w:pPr>
        <w:numPr>
          <w:ilvl w:val="0"/>
          <w:numId w:val="14"/>
        </w:numPr>
        <w:rPr>
          <w:color w:val="000000"/>
        </w:rPr>
      </w:pPr>
      <w:r w:rsidRPr="00693CE1">
        <w:rPr>
          <w:b/>
          <w:bCs/>
          <w:color w:val="000000"/>
        </w:rPr>
        <w:t>Adapted SUS-Kids questionnaire</w:t>
      </w:r>
      <w:r w:rsidRPr="00693CE1">
        <w:rPr>
          <w:color w:val="000000"/>
        </w:rPr>
        <w:t> with the same pupils to provide a quantitative usability score.</w:t>
      </w:r>
    </w:p>
    <w:p w14:paraId="22EDBCC1" w14:textId="2339C13A" w:rsidR="00693CE1" w:rsidRPr="00693CE1" w:rsidRDefault="00693CE1" w:rsidP="00693CE1">
      <w:pPr>
        <w:numPr>
          <w:ilvl w:val="0"/>
          <w:numId w:val="14"/>
        </w:numPr>
        <w:rPr>
          <w:color w:val="000000"/>
        </w:rPr>
      </w:pPr>
      <w:r w:rsidRPr="00693CE1">
        <w:rPr>
          <w:b/>
          <w:bCs/>
          <w:color w:val="000000"/>
        </w:rPr>
        <w:t>Expert rating of AI explanations</w:t>
      </w:r>
      <w:r w:rsidRPr="00693CE1">
        <w:rPr>
          <w:color w:val="000000"/>
        </w:rPr>
        <w:t> using a purpose-built coherence-and-accessibility rubric.</w:t>
      </w:r>
    </w:p>
    <w:p w14:paraId="651791C3" w14:textId="77777777" w:rsidR="00693CE1" w:rsidRPr="00693CE1" w:rsidRDefault="00693CE1" w:rsidP="00693CE1">
      <w:pPr>
        <w:rPr>
          <w:color w:val="000000"/>
        </w:rPr>
      </w:pPr>
      <w:r w:rsidRPr="00693CE1">
        <w:rPr>
          <w:color w:val="000000"/>
        </w:rPr>
        <w:t xml:space="preserve">Usability research consistently shows that three to five participants reveal </w:t>
      </w:r>
      <w:proofErr w:type="gramStart"/>
      <w:r w:rsidRPr="00693CE1">
        <w:rPr>
          <w:color w:val="000000"/>
        </w:rPr>
        <w:t>the majority of</w:t>
      </w:r>
      <w:proofErr w:type="gramEnd"/>
      <w:r w:rsidRPr="00693CE1">
        <w:rPr>
          <w:color w:val="000000"/>
        </w:rPr>
        <w:t xml:space="preserve"> serious interface problems (Turner, Lewis, &amp; Nielsen, 2006). Converging evidence from these streams therefore offers a credible snapshot of </w:t>
      </w:r>
      <w:proofErr w:type="spellStart"/>
      <w:r w:rsidRPr="00693CE1">
        <w:rPr>
          <w:color w:val="000000"/>
        </w:rPr>
        <w:t>Nutikas’s</w:t>
      </w:r>
      <w:proofErr w:type="spellEnd"/>
      <w:r w:rsidRPr="00693CE1">
        <w:rPr>
          <w:color w:val="000000"/>
        </w:rPr>
        <w:t xml:space="preserve"> strengths and the refinements required before a larger trial.</w:t>
      </w:r>
    </w:p>
    <w:p w14:paraId="4D2FA0BE" w14:textId="77777777" w:rsidR="005F39F6" w:rsidRDefault="005F39F6" w:rsidP="005F39F6">
      <w:pPr>
        <w:rPr>
          <w:color w:val="000000"/>
        </w:rPr>
      </w:pPr>
    </w:p>
    <w:p w14:paraId="690C2519" w14:textId="279C0D59" w:rsidR="00693CE1" w:rsidRDefault="00693CE1" w:rsidP="005F39F6">
      <w:pPr>
        <w:rPr>
          <w:color w:val="000000"/>
        </w:rPr>
      </w:pPr>
      <w:r>
        <w:rPr>
          <w:color w:val="000000"/>
        </w:rPr>
        <w:t>This</w:t>
      </w:r>
      <w:r w:rsidR="005F39F6" w:rsidRPr="005F39F6">
        <w:rPr>
          <w:color w:val="000000"/>
        </w:rPr>
        <w:t xml:space="preserve"> thesis is not a test of Xin’s COMPS pedagogy per se; that approach has already been empirically shown to improve word-problem performance (Xin et al., 2023). </w:t>
      </w:r>
      <w:r w:rsidRPr="00693CE1">
        <w:rPr>
          <w:color w:val="000000"/>
        </w:rPr>
        <w:t>Our focus is the </w:t>
      </w:r>
      <w:r w:rsidRPr="00693CE1">
        <w:rPr>
          <w:i/>
          <w:iCs/>
          <w:color w:val="000000"/>
        </w:rPr>
        <w:t>implementation</w:t>
      </w:r>
      <w:r w:rsidRPr="00693CE1">
        <w:rPr>
          <w:color w:val="000000"/>
        </w:rPr>
        <w:t>—the AI-enhanced Nutikas tutor—and its usability, accessibility, and explanatory quality.</w:t>
      </w:r>
    </w:p>
    <w:p w14:paraId="7328CF33" w14:textId="77777777" w:rsidR="005F39F6" w:rsidRPr="005F39F6" w:rsidRDefault="005F39F6" w:rsidP="005F39F6">
      <w:pPr>
        <w:rPr>
          <w:b/>
          <w:bCs/>
          <w:color w:val="000000"/>
        </w:rPr>
      </w:pPr>
    </w:p>
    <w:p w14:paraId="3FC46FBE" w14:textId="1E57CBC4" w:rsidR="005F39F6" w:rsidRPr="005F39F6" w:rsidRDefault="005F39F6" w:rsidP="005F39F6">
      <w:pPr>
        <w:rPr>
          <w:color w:val="000000"/>
        </w:rPr>
      </w:pPr>
      <w:r w:rsidRPr="005F39F6">
        <w:rPr>
          <w:b/>
          <w:bCs/>
          <w:color w:val="000000"/>
        </w:rPr>
        <w:t>Sample</w:t>
      </w:r>
      <w:r>
        <w:rPr>
          <w:color w:val="000000"/>
        </w:rPr>
        <w:t xml:space="preserve">. </w:t>
      </w:r>
      <w:r w:rsidRPr="005F39F6">
        <w:rPr>
          <w:color w:val="000000"/>
        </w:rPr>
        <w:t>Two primary-age pupils (hereafter </w:t>
      </w:r>
      <w:r w:rsidRPr="005F39F6">
        <w:rPr>
          <w:i/>
          <w:iCs/>
          <w:color w:val="000000"/>
        </w:rPr>
        <w:t>Pupil A</w:t>
      </w:r>
      <w:r w:rsidRPr="005F39F6">
        <w:rPr>
          <w:color w:val="000000"/>
        </w:rPr>
        <w:t> and </w:t>
      </w:r>
      <w:r w:rsidRPr="005F39F6">
        <w:rPr>
          <w:i/>
          <w:iCs/>
          <w:color w:val="000000"/>
        </w:rPr>
        <w:t>Pupil B</w:t>
      </w:r>
      <w:r w:rsidRPr="005F39F6">
        <w:rPr>
          <w:color w:val="000000"/>
        </w:rPr>
        <w:t xml:space="preserve">) participated in the rapid evaluation. Both are </w:t>
      </w:r>
      <w:r>
        <w:rPr>
          <w:color w:val="000000"/>
        </w:rPr>
        <w:t xml:space="preserve">in </w:t>
      </w:r>
      <w:r w:rsidRPr="005F39F6">
        <w:rPr>
          <w:color w:val="000000"/>
        </w:rPr>
        <w:t xml:space="preserve">7–11 years </w:t>
      </w:r>
      <w:r>
        <w:rPr>
          <w:color w:val="000000"/>
        </w:rPr>
        <w:t>age group</w:t>
      </w:r>
      <w:r w:rsidRPr="005F39F6">
        <w:rPr>
          <w:color w:val="000000"/>
        </w:rPr>
        <w:t>, formally identified as having special educational needs (SEN), and receive targeted learning-support timetables in their mainstream school. The pupils are </w:t>
      </w:r>
      <w:r w:rsidRPr="005F39F6">
        <w:rPr>
          <w:b/>
          <w:bCs/>
          <w:color w:val="000000"/>
        </w:rPr>
        <w:t>bilingual</w:t>
      </w:r>
      <w:r w:rsidRPr="005F39F6">
        <w:rPr>
          <w:color w:val="000000"/>
        </w:rPr>
        <w:t> (home language plus English) and possess functional oral-English proficiency sufficient to follow instructions and complete assessments. Written parental consent and pupil assent were obtained in accordance with the university’s ethics protocol. To preserve anonymity no diagnostic labels are reported; only information germane to interpreting the usability and learning data—age band, bilingual status, and SEN designation—is disclosed.</w:t>
      </w:r>
      <w:r>
        <w:rPr>
          <w:color w:val="000000"/>
        </w:rPr>
        <w:t xml:space="preserve"> </w:t>
      </w:r>
      <w:r w:rsidRPr="005F39F6">
        <w:rPr>
          <w:color w:val="000000"/>
        </w:rPr>
        <w:t>The two participants constituted a </w:t>
      </w:r>
      <w:r w:rsidRPr="005F39F6">
        <w:rPr>
          <w:b/>
          <w:bCs/>
          <w:color w:val="000000"/>
        </w:rPr>
        <w:t>convenience sample</w:t>
      </w:r>
      <w:r w:rsidRPr="005F39F6">
        <w:rPr>
          <w:color w:val="000000"/>
        </w:rPr>
        <w:t>, selected simply because they were readily available and had parental consent during the holiday period when the study was conducted.</w:t>
      </w:r>
    </w:p>
    <w:p w14:paraId="0285B538" w14:textId="77777777" w:rsidR="005F39F6" w:rsidRPr="005F39F6" w:rsidRDefault="005F39F6" w:rsidP="005F39F6">
      <w:pPr>
        <w:rPr>
          <w:color w:val="000000"/>
        </w:rPr>
      </w:pPr>
    </w:p>
    <w:p w14:paraId="74E4A08E" w14:textId="7799A73E" w:rsidR="00A02A7B" w:rsidRDefault="00693CE1" w:rsidP="00A02A7B">
      <w:pPr>
        <w:rPr>
          <w:color w:val="000000"/>
        </w:rPr>
      </w:pPr>
      <w:r w:rsidRPr="00693CE1">
        <w:rPr>
          <w:b/>
          <w:bCs/>
          <w:color w:val="000000"/>
        </w:rPr>
        <w:t>Data Collection Procedures</w:t>
      </w:r>
      <w:r>
        <w:rPr>
          <w:color w:val="000000"/>
        </w:rPr>
        <w:t xml:space="preserve">. </w:t>
      </w:r>
      <w:r w:rsidR="005F39F6">
        <w:rPr>
          <w:color w:val="000000"/>
        </w:rPr>
        <w:t xml:space="preserve">The </w:t>
      </w:r>
      <w:r w:rsidR="00A02A7B">
        <w:rPr>
          <w:color w:val="000000"/>
        </w:rPr>
        <w:t>Nutikas app</w:t>
      </w:r>
      <w:r w:rsidR="005F39F6">
        <w:rPr>
          <w:color w:val="000000"/>
        </w:rPr>
        <w:t xml:space="preserve"> testing started from t</w:t>
      </w:r>
      <w:r w:rsidR="005F39F6" w:rsidRPr="005F39F6">
        <w:rPr>
          <w:color w:val="000000"/>
        </w:rPr>
        <w:t xml:space="preserve">he </w:t>
      </w:r>
      <w:r w:rsidR="005F39F6" w:rsidRPr="005F39F6">
        <w:rPr>
          <w:b/>
          <w:bCs/>
          <w:color w:val="000000"/>
        </w:rPr>
        <w:t>think-aloud protocol</w:t>
      </w:r>
      <w:r w:rsidR="005F39F6">
        <w:rPr>
          <w:rStyle w:val="FootnoteReference"/>
          <w:color w:val="000000"/>
        </w:rPr>
        <w:footnoteReference w:id="2"/>
      </w:r>
      <w:r w:rsidR="005F39F6">
        <w:rPr>
          <w:color w:val="000000"/>
        </w:rPr>
        <w:t>.</w:t>
      </w:r>
      <w:r w:rsidR="005F39F6" w:rsidRPr="005F39F6">
        <w:rPr>
          <w:color w:val="000000"/>
        </w:rPr>
        <w:t> </w:t>
      </w:r>
      <w:r w:rsidR="005F39F6">
        <w:rPr>
          <w:color w:val="000000"/>
        </w:rPr>
        <w:t xml:space="preserve">30-minutes long sessions were recorded and analyzed qualitatively. </w:t>
      </w:r>
      <w:r w:rsidRPr="00693CE1">
        <w:rPr>
          <w:color w:val="000000"/>
        </w:rPr>
        <w:t xml:space="preserve">Each pupil solved </w:t>
      </w:r>
      <w:proofErr w:type="gramStart"/>
      <w:r w:rsidRPr="00693CE1">
        <w:rPr>
          <w:color w:val="000000"/>
        </w:rPr>
        <w:t>three to four word</w:t>
      </w:r>
      <w:proofErr w:type="gramEnd"/>
      <w:r w:rsidRPr="00693CE1">
        <w:rPr>
          <w:color w:val="000000"/>
        </w:rPr>
        <w:t xml:space="preserve"> problems while </w:t>
      </w:r>
      <w:proofErr w:type="spellStart"/>
      <w:r w:rsidRPr="00693CE1">
        <w:rPr>
          <w:color w:val="000000"/>
        </w:rPr>
        <w:t>verbalising</w:t>
      </w:r>
      <w:proofErr w:type="spellEnd"/>
      <w:r w:rsidRPr="00693CE1">
        <w:rPr>
          <w:color w:val="000000"/>
        </w:rPr>
        <w:t xml:space="preserve"> their thoughts. The facilitator intervened only to prompt “Keep talking” after &gt; 10 s of silence. Video and screen capture enabled later transcription; critical incidents were logged on the observation sheet with </w:t>
      </w:r>
      <w:proofErr w:type="gramStart"/>
      <w:r w:rsidRPr="00693CE1">
        <w:rPr>
          <w:color w:val="000000"/>
        </w:rPr>
        <w:t>time-stamps</w:t>
      </w:r>
      <w:proofErr w:type="gramEnd"/>
      <w:r w:rsidRPr="00693CE1">
        <w:rPr>
          <w:color w:val="000000"/>
        </w:rPr>
        <w:t>, severity (1 – 3), and coded issue IDs (U1, U2)</w:t>
      </w:r>
      <w:r w:rsidR="005F39F6" w:rsidRPr="005F39F6">
        <w:rPr>
          <w:color w:val="000000"/>
        </w:rPr>
        <w:t xml:space="preserve"> </w:t>
      </w:r>
      <w:r w:rsidR="005F39F6">
        <w:rPr>
          <w:color w:val="000000"/>
        </w:rPr>
        <w:t>(see Appendix A)</w:t>
      </w:r>
      <w:r>
        <w:rPr>
          <w:color w:val="000000"/>
        </w:rPr>
        <w:t>.</w:t>
      </w:r>
    </w:p>
    <w:p w14:paraId="1DEDD7D1" w14:textId="0F1006E1" w:rsidR="00D33D16" w:rsidRPr="00D33D16" w:rsidRDefault="00D33D16" w:rsidP="00A02A7B">
      <w:pPr>
        <w:rPr>
          <w:b/>
          <w:bCs/>
          <w:color w:val="000000"/>
        </w:rPr>
      </w:pPr>
      <w:r w:rsidRPr="00D33D16">
        <w:rPr>
          <w:color w:val="000000"/>
        </w:rPr>
        <w:t xml:space="preserve"> </w:t>
      </w:r>
    </w:p>
    <w:p w14:paraId="0C43D54C" w14:textId="20ACDFE7" w:rsidR="00FD06C8" w:rsidRDefault="00693CE1" w:rsidP="005F39F6">
      <w:pPr>
        <w:rPr>
          <w:color w:val="000000"/>
        </w:rPr>
      </w:pPr>
      <w:r w:rsidRPr="00693CE1">
        <w:rPr>
          <w:color w:val="000000"/>
        </w:rPr>
        <w:t>Immediately after the session pupils completed the plain-language SUS-Kids</w:t>
      </w:r>
      <w:r>
        <w:rPr>
          <w:color w:val="000000"/>
        </w:rPr>
        <w:t xml:space="preserve"> </w:t>
      </w:r>
      <w:r w:rsidRPr="00693CE1">
        <w:rPr>
          <w:color w:val="000000"/>
        </w:rPr>
        <w:t xml:space="preserve">(see Appendix B). The scale’s reliability for 7- to 8-year-olds (α = 0.77) has been demonstrated by Putnam et al. </w:t>
      </w:r>
      <w:r w:rsidRPr="00693CE1">
        <w:rPr>
          <w:color w:val="000000"/>
        </w:rPr>
        <w:lastRenderedPageBreak/>
        <w:t>(2020). Scores were calculated with the standard SUS formula, yielding usability scores from 0 to 100 for each pupil.</w:t>
      </w:r>
      <w:r>
        <w:rPr>
          <w:color w:val="000000"/>
        </w:rPr>
        <w:t xml:space="preserve"> </w:t>
      </w:r>
    </w:p>
    <w:p w14:paraId="69667A93" w14:textId="77777777" w:rsidR="00B342BC" w:rsidRPr="005F39F6" w:rsidRDefault="00B342BC" w:rsidP="005F39F6">
      <w:pPr>
        <w:rPr>
          <w:color w:val="000000"/>
        </w:rPr>
      </w:pPr>
    </w:p>
    <w:p w14:paraId="47FFFA63" w14:textId="77777777" w:rsidR="00693CE1" w:rsidRDefault="00693CE1" w:rsidP="00D33D16">
      <w:pPr>
        <w:rPr>
          <w:color w:val="000000"/>
        </w:rPr>
      </w:pPr>
      <w:r w:rsidRPr="00693CE1">
        <w:rPr>
          <w:color w:val="000000"/>
        </w:rPr>
        <w:t xml:space="preserve">A mathematics-language specialist rated 15 Nutikas explanations on four dimensions—Logical Flow, Linguistic Accessibility, Cognitive Scaffolding, and Multi-modal Alignment—using the 5-point ECA-SEN rubric (Appendix C). The rubric integrates elements of mainstream coherence rubrics (Smarter Balanced, Grades 3–5) with Universal Design for Learning checkpoints (CAST, 2024). Ratings were </w:t>
      </w:r>
      <w:proofErr w:type="spellStart"/>
      <w:r w:rsidRPr="00693CE1">
        <w:rPr>
          <w:color w:val="000000"/>
        </w:rPr>
        <w:t>summarised</w:t>
      </w:r>
      <w:proofErr w:type="spellEnd"/>
      <w:r w:rsidRPr="00693CE1">
        <w:rPr>
          <w:color w:val="000000"/>
        </w:rPr>
        <w:t xml:space="preserve"> as means per dimension; inter-rater reliability could not be calculated with a single rater and is noted as a limitation.</w:t>
      </w:r>
    </w:p>
    <w:p w14:paraId="18D5D81D" w14:textId="77777777" w:rsidR="00693CE1" w:rsidRDefault="00693CE1" w:rsidP="00D33D16">
      <w:pPr>
        <w:rPr>
          <w:color w:val="000000"/>
        </w:rPr>
      </w:pPr>
    </w:p>
    <w:p w14:paraId="51F20431" w14:textId="032EFE71" w:rsidR="005F39F6" w:rsidRDefault="005F39F6" w:rsidP="005F39F6">
      <w:pPr>
        <w:rPr>
          <w:color w:val="000000"/>
        </w:rPr>
      </w:pPr>
    </w:p>
    <w:p w14:paraId="04FA0400" w14:textId="77777777" w:rsidR="00693CE1" w:rsidRDefault="00693CE1" w:rsidP="005F39F6">
      <w:pPr>
        <w:rPr>
          <w:color w:val="000000"/>
        </w:rPr>
      </w:pPr>
    </w:p>
    <w:p w14:paraId="4B7AFA63" w14:textId="77777777" w:rsidR="00693CE1" w:rsidRPr="005F39F6" w:rsidRDefault="00693CE1" w:rsidP="005F39F6">
      <w:pPr>
        <w:rPr>
          <w:color w:val="000000"/>
        </w:rPr>
      </w:pPr>
    </w:p>
    <w:p w14:paraId="68DF7652" w14:textId="4C97BA8B" w:rsidR="005F39F6" w:rsidRDefault="005F39F6" w:rsidP="006A611A">
      <w:pPr>
        <w:rPr>
          <w:color w:val="000000"/>
        </w:rPr>
      </w:pPr>
    </w:p>
    <w:p w14:paraId="7567182B" w14:textId="77777777" w:rsidR="00B342BC" w:rsidRPr="006A611A" w:rsidRDefault="00B342BC" w:rsidP="006A611A">
      <w:pPr>
        <w:pStyle w:val="ListParagraph"/>
        <w:rPr>
          <w:color w:val="000000"/>
        </w:rPr>
      </w:pPr>
    </w:p>
    <w:p w14:paraId="78848FC4" w14:textId="7E65302A" w:rsidR="00FD06C8" w:rsidRPr="005F39F6" w:rsidRDefault="005F39F6" w:rsidP="00FD06C8">
      <w:pPr>
        <w:rPr>
          <w:b/>
          <w:bCs/>
          <w:color w:val="000000"/>
        </w:rPr>
      </w:pPr>
      <w:r w:rsidRPr="005F39F6">
        <w:rPr>
          <w:b/>
          <w:bCs/>
          <w:color w:val="000000"/>
        </w:rPr>
        <w:t>Methodology - Analysis</w:t>
      </w:r>
    </w:p>
    <w:p w14:paraId="141EAD82" w14:textId="77777777" w:rsidR="00FD06C8" w:rsidRDefault="00FD06C8" w:rsidP="00FD06C8">
      <w:pPr>
        <w:rPr>
          <w:color w:val="000000"/>
        </w:rPr>
      </w:pPr>
    </w:p>
    <w:p w14:paraId="11C63CCA" w14:textId="42BF172D" w:rsidR="005F39F6" w:rsidRDefault="005F39F6" w:rsidP="00FD06C8">
      <w:pPr>
        <w:rPr>
          <w:color w:val="EE0000"/>
        </w:rPr>
      </w:pPr>
      <w:r w:rsidRPr="005F39F6">
        <w:rPr>
          <w:color w:val="EE0000"/>
        </w:rPr>
        <w:t xml:space="preserve">(to be continued) </w:t>
      </w:r>
    </w:p>
    <w:p w14:paraId="04FC04F7" w14:textId="77777777" w:rsidR="00693CE1" w:rsidRDefault="00693CE1" w:rsidP="00FD06C8">
      <w:pPr>
        <w:rPr>
          <w:color w:val="EE0000"/>
        </w:rPr>
      </w:pPr>
    </w:p>
    <w:p w14:paraId="5E39F3F6" w14:textId="77777777" w:rsidR="00D33D16" w:rsidRDefault="00D33D16" w:rsidP="00FD06C8">
      <w:pPr>
        <w:rPr>
          <w:b/>
          <w:bCs/>
          <w:color w:val="000000"/>
        </w:rPr>
      </w:pPr>
    </w:p>
    <w:p w14:paraId="65A12F67" w14:textId="552DEF16" w:rsidR="006A611A" w:rsidRPr="006A611A" w:rsidRDefault="006A611A" w:rsidP="00FD06C8">
      <w:pPr>
        <w:rPr>
          <w:b/>
          <w:bCs/>
          <w:color w:val="000000"/>
        </w:rPr>
      </w:pPr>
      <w:r w:rsidRPr="006A611A">
        <w:rPr>
          <w:b/>
          <w:bCs/>
          <w:color w:val="000000"/>
        </w:rPr>
        <w:t xml:space="preserve">References. </w:t>
      </w:r>
    </w:p>
    <w:p w14:paraId="22D9CB30" w14:textId="77777777" w:rsidR="005F39F6" w:rsidRDefault="005F39F6" w:rsidP="00FD06C8">
      <w:pPr>
        <w:rPr>
          <w:color w:val="000000"/>
        </w:rPr>
      </w:pPr>
    </w:p>
    <w:p w14:paraId="76A3D16A" w14:textId="3FB1CE81" w:rsidR="005F39F6" w:rsidRPr="00FD06C8" w:rsidRDefault="005F39F6" w:rsidP="00FD06C8">
      <w:pPr>
        <w:rPr>
          <w:color w:val="000000"/>
        </w:rPr>
      </w:pPr>
      <w:r w:rsidRPr="005F39F6">
        <w:rPr>
          <w:color w:val="000000"/>
        </w:rPr>
        <w:t>Turner, C. W., Lewis, J. R., &amp; Nielsen, J. (2006). Determining usability test sample size. </w:t>
      </w:r>
      <w:r w:rsidRPr="005F39F6">
        <w:rPr>
          <w:i/>
          <w:iCs/>
          <w:color w:val="000000"/>
        </w:rPr>
        <w:t>International encyclopedia of ergonomics and human factors</w:t>
      </w:r>
      <w:r w:rsidRPr="005F39F6">
        <w:rPr>
          <w:color w:val="000000"/>
        </w:rPr>
        <w:t>, </w:t>
      </w:r>
      <w:r w:rsidRPr="005F39F6">
        <w:rPr>
          <w:i/>
          <w:iCs/>
          <w:color w:val="000000"/>
        </w:rPr>
        <w:t>3</w:t>
      </w:r>
      <w:r w:rsidRPr="005F39F6">
        <w:rPr>
          <w:color w:val="000000"/>
        </w:rPr>
        <w:t>(2), 3084-3088.</w:t>
      </w:r>
      <w:r>
        <w:rPr>
          <w:color w:val="000000"/>
        </w:rPr>
        <w:t xml:space="preserve"> </w:t>
      </w:r>
    </w:p>
    <w:p w14:paraId="2753A32D" w14:textId="77777777" w:rsidR="00FD06C8" w:rsidRPr="00FD06C8" w:rsidRDefault="00FD06C8" w:rsidP="00FD06C8">
      <w:pPr>
        <w:rPr>
          <w:color w:val="000000"/>
        </w:rPr>
      </w:pPr>
    </w:p>
    <w:p w14:paraId="5FF0C9E0" w14:textId="77777777" w:rsidR="005F39F6" w:rsidRDefault="005F39F6" w:rsidP="005F39F6">
      <w:pPr>
        <w:rPr>
          <w:color w:val="000000"/>
        </w:rPr>
      </w:pPr>
      <w:r w:rsidRPr="005F39F6">
        <w:rPr>
          <w:color w:val="000000"/>
        </w:rPr>
        <w:t xml:space="preserve">Cynthia Putnam, Melisa </w:t>
      </w:r>
      <w:proofErr w:type="spellStart"/>
      <w:r w:rsidRPr="005F39F6">
        <w:rPr>
          <w:color w:val="000000"/>
        </w:rPr>
        <w:t>Puthenmadom</w:t>
      </w:r>
      <w:proofErr w:type="spellEnd"/>
      <w:r w:rsidRPr="005F39F6">
        <w:rPr>
          <w:color w:val="000000"/>
        </w:rPr>
        <w:t xml:space="preserve">, Marjorie Ann Cuerdo, </w:t>
      </w:r>
      <w:proofErr w:type="spellStart"/>
      <w:r w:rsidRPr="005F39F6">
        <w:rPr>
          <w:color w:val="000000"/>
        </w:rPr>
        <w:t>Wanshu</w:t>
      </w:r>
      <w:proofErr w:type="spellEnd"/>
      <w:r w:rsidRPr="005F39F6">
        <w:rPr>
          <w:color w:val="000000"/>
        </w:rPr>
        <w:t xml:space="preserve"> Wang, and Nathaniel Paul. 2020. Adaptation of the System Usability Scale for User Testing with Children. In Extended Abstracts of the 2020 CHI Conference on Human Factors in Computing Systems (CHI EA '20). Association for Computing Machinery, New York, NY, USA, 1–7. </w:t>
      </w:r>
      <w:hyperlink r:id="rId7" w:history="1">
        <w:r w:rsidRPr="005F39F6">
          <w:rPr>
            <w:rStyle w:val="Hyperlink"/>
          </w:rPr>
          <w:t>https://doi.org/10.1145/3334480.3382840</w:t>
        </w:r>
      </w:hyperlink>
    </w:p>
    <w:p w14:paraId="255D019D" w14:textId="77777777" w:rsidR="00693CE1" w:rsidRDefault="00693CE1" w:rsidP="005F39F6">
      <w:pPr>
        <w:rPr>
          <w:color w:val="000000"/>
        </w:rPr>
      </w:pPr>
    </w:p>
    <w:p w14:paraId="17438748" w14:textId="45E33950" w:rsidR="00693CE1" w:rsidRDefault="00693CE1" w:rsidP="005F39F6">
      <w:pPr>
        <w:rPr>
          <w:color w:val="000000"/>
        </w:rPr>
      </w:pPr>
      <w:r w:rsidRPr="00693CE1">
        <w:rPr>
          <w:color w:val="000000"/>
        </w:rPr>
        <w:t>Smarter Balanced Assessment Consortium. (2022). </w:t>
      </w:r>
      <w:r w:rsidRPr="00693CE1">
        <w:rPr>
          <w:i/>
          <w:iCs/>
          <w:color w:val="000000"/>
        </w:rPr>
        <w:t>Informational performance task writing rubric (Grades 3–5).</w:t>
      </w:r>
      <w:hyperlink r:id="rId8" w:tgtFrame="_new" w:history="1">
        <w:r w:rsidRPr="00693CE1">
          <w:rPr>
            <w:rStyle w:val="Hyperlink"/>
          </w:rPr>
          <w:t>https://portal.smarterbalanced.org/library/en/performance-task-writing-rubric-informational.pdf</w:t>
        </w:r>
      </w:hyperlink>
    </w:p>
    <w:p w14:paraId="14737D8F" w14:textId="77777777" w:rsidR="005F39F6" w:rsidRDefault="005F39F6" w:rsidP="005F39F6">
      <w:pPr>
        <w:rPr>
          <w:color w:val="000000"/>
        </w:rPr>
      </w:pPr>
    </w:p>
    <w:p w14:paraId="1E33D431" w14:textId="07E0BF98" w:rsidR="005F39F6" w:rsidRDefault="005F39F6">
      <w:pPr>
        <w:spacing w:after="160" w:line="278" w:lineRule="auto"/>
        <w:rPr>
          <w:color w:val="000000"/>
        </w:rPr>
      </w:pPr>
      <w:r w:rsidRPr="005F39F6">
        <w:rPr>
          <w:color w:val="000000"/>
        </w:rPr>
        <w:t>CAST (2024). Universal Design for Learning Guidelines version 3.0. Retrieved from https://udlguidelines.cast.org</w:t>
      </w:r>
      <w:r>
        <w:rPr>
          <w:color w:val="000000"/>
        </w:rPr>
        <w:br w:type="page"/>
      </w:r>
    </w:p>
    <w:p w14:paraId="51A36FD4" w14:textId="77777777" w:rsidR="005F39F6" w:rsidRPr="005F39F6" w:rsidRDefault="005F39F6" w:rsidP="005F39F6">
      <w:pPr>
        <w:rPr>
          <w:b/>
          <w:bCs/>
          <w:color w:val="000000"/>
        </w:rPr>
      </w:pPr>
      <w:r w:rsidRPr="005F39F6">
        <w:rPr>
          <w:b/>
          <w:bCs/>
          <w:color w:val="000000"/>
        </w:rPr>
        <w:lastRenderedPageBreak/>
        <w:t>Appendix A. SEN-friendly think-aloud protocol</w:t>
      </w:r>
    </w:p>
    <w:p w14:paraId="06060830" w14:textId="77777777" w:rsidR="005F39F6" w:rsidRPr="005F39F6" w:rsidRDefault="005F39F6" w:rsidP="005F39F6">
      <w:pPr>
        <w:rPr>
          <w:b/>
          <w:bCs/>
          <w:color w:val="000000"/>
        </w:rPr>
      </w:pPr>
    </w:p>
    <w:p w14:paraId="3074C9B1" w14:textId="77777777" w:rsidR="005F39F6" w:rsidRPr="005F39F6" w:rsidRDefault="005F39F6" w:rsidP="005F39F6">
      <w:pPr>
        <w:numPr>
          <w:ilvl w:val="0"/>
          <w:numId w:val="13"/>
        </w:numPr>
        <w:rPr>
          <w:b/>
          <w:bCs/>
          <w:color w:val="000000"/>
        </w:rPr>
      </w:pPr>
      <w:r w:rsidRPr="005F39F6">
        <w:rPr>
          <w:b/>
          <w:bCs/>
          <w:color w:val="000000"/>
        </w:rPr>
        <w:t>Preparation (10 min)</w:t>
      </w:r>
    </w:p>
    <w:p w14:paraId="0B6A643F" w14:textId="77777777" w:rsidR="005F39F6" w:rsidRPr="005F39F6" w:rsidRDefault="005F39F6" w:rsidP="005F39F6">
      <w:pPr>
        <w:rPr>
          <w:b/>
          <w:bCs/>
          <w:color w:val="000000"/>
        </w:rPr>
      </w:pPr>
    </w:p>
    <w:p w14:paraId="0B94694E" w14:textId="77777777" w:rsidR="005F39F6" w:rsidRPr="005F39F6" w:rsidRDefault="005F39F6" w:rsidP="005F39F6">
      <w:pPr>
        <w:numPr>
          <w:ilvl w:val="0"/>
          <w:numId w:val="12"/>
        </w:numPr>
        <w:rPr>
          <w:color w:val="000000"/>
        </w:rPr>
      </w:pPr>
      <w:r w:rsidRPr="005F39F6">
        <w:rPr>
          <w:b/>
          <w:bCs/>
          <w:color w:val="000000"/>
        </w:rPr>
        <w:t>Quiet, familiar space.</w:t>
      </w:r>
      <w:r w:rsidRPr="005F39F6">
        <w:rPr>
          <w:color w:val="000000"/>
        </w:rPr>
        <w:t> Use the pupil’s regular learning.</w:t>
      </w:r>
    </w:p>
    <w:p w14:paraId="57989373" w14:textId="77777777" w:rsidR="005F39F6" w:rsidRPr="005F39F6" w:rsidRDefault="005F39F6" w:rsidP="005F39F6">
      <w:pPr>
        <w:numPr>
          <w:ilvl w:val="0"/>
          <w:numId w:val="12"/>
        </w:numPr>
        <w:rPr>
          <w:color w:val="000000"/>
        </w:rPr>
      </w:pPr>
      <w:r w:rsidRPr="005F39F6">
        <w:rPr>
          <w:b/>
          <w:bCs/>
          <w:color w:val="000000"/>
        </w:rPr>
        <w:t>Simple instructions sheet</w:t>
      </w:r>
      <w:r w:rsidRPr="005F39F6">
        <w:rPr>
          <w:color w:val="000000"/>
        </w:rPr>
        <w:t> (or read aloud):</w:t>
      </w:r>
    </w:p>
    <w:p w14:paraId="135D92E0" w14:textId="77777777" w:rsidR="005F39F6" w:rsidRPr="005F39F6" w:rsidRDefault="005F39F6" w:rsidP="005F39F6">
      <w:pPr>
        <w:rPr>
          <w:color w:val="000000"/>
        </w:rPr>
      </w:pPr>
      <w:r w:rsidRPr="005F39F6">
        <w:rPr>
          <w:color w:val="000000"/>
        </w:rPr>
        <w:t>“</w:t>
      </w:r>
      <w:r w:rsidRPr="005F39F6">
        <w:rPr>
          <w:i/>
          <w:iCs/>
          <w:color w:val="000000"/>
        </w:rPr>
        <w:t>I want you to talk out loud about what you’re thinking as you use the app to solve each math problem. Say whatever comes into your head—there are no right or wrong words.</w:t>
      </w:r>
      <w:r w:rsidRPr="005F39F6">
        <w:rPr>
          <w:color w:val="000000"/>
        </w:rPr>
        <w:t>”</w:t>
      </w:r>
    </w:p>
    <w:p w14:paraId="07D844AA" w14:textId="77777777" w:rsidR="005F39F6" w:rsidRPr="005F39F6" w:rsidRDefault="005F39F6" w:rsidP="005F39F6">
      <w:pPr>
        <w:numPr>
          <w:ilvl w:val="0"/>
          <w:numId w:val="12"/>
        </w:numPr>
        <w:rPr>
          <w:color w:val="000000"/>
        </w:rPr>
      </w:pPr>
      <w:r w:rsidRPr="005F39F6">
        <w:rPr>
          <w:b/>
          <w:bCs/>
          <w:color w:val="000000"/>
        </w:rPr>
        <w:t>Demo run:</w:t>
      </w:r>
      <w:r w:rsidRPr="005F39F6">
        <w:rPr>
          <w:color w:val="000000"/>
        </w:rPr>
        <w:t> Show one non-math example (e.g., finding a toy on a screen) and model “</w:t>
      </w:r>
      <w:r w:rsidRPr="005F39F6">
        <w:rPr>
          <w:i/>
          <w:iCs/>
          <w:color w:val="000000"/>
        </w:rPr>
        <w:t>I’m clicking here because…</w:t>
      </w:r>
      <w:r w:rsidRPr="005F39F6">
        <w:rPr>
          <w:color w:val="000000"/>
        </w:rPr>
        <w:t>” so they know what talking-out-loud feels like.</w:t>
      </w:r>
    </w:p>
    <w:p w14:paraId="0ECEE475" w14:textId="77777777" w:rsidR="005F39F6" w:rsidRPr="005F39F6" w:rsidRDefault="005F39F6" w:rsidP="005F39F6">
      <w:pPr>
        <w:rPr>
          <w:color w:val="000000"/>
        </w:rPr>
      </w:pPr>
    </w:p>
    <w:p w14:paraId="321F26E9" w14:textId="77777777" w:rsidR="005F39F6" w:rsidRPr="005F39F6" w:rsidRDefault="005F39F6" w:rsidP="005F39F6">
      <w:pPr>
        <w:numPr>
          <w:ilvl w:val="0"/>
          <w:numId w:val="13"/>
        </w:numPr>
        <w:rPr>
          <w:b/>
          <w:bCs/>
          <w:color w:val="000000"/>
        </w:rPr>
      </w:pPr>
      <w:r w:rsidRPr="005F39F6">
        <w:rPr>
          <w:b/>
          <w:bCs/>
          <w:color w:val="000000"/>
        </w:rPr>
        <w:t>Session Script (per pupil, ~20 min)</w:t>
      </w:r>
    </w:p>
    <w:p w14:paraId="70247A47" w14:textId="77777777" w:rsidR="005F39F6" w:rsidRPr="005F39F6" w:rsidRDefault="005F39F6" w:rsidP="005F39F6">
      <w:pPr>
        <w:rPr>
          <w:b/>
          <w:bCs/>
          <w:color w:val="000000"/>
        </w:rPr>
      </w:pPr>
    </w:p>
    <w:p w14:paraId="4273FA7E" w14:textId="77777777" w:rsidR="005F39F6" w:rsidRPr="005F39F6" w:rsidRDefault="005F39F6" w:rsidP="005F39F6">
      <w:pPr>
        <w:numPr>
          <w:ilvl w:val="0"/>
          <w:numId w:val="7"/>
        </w:numPr>
        <w:rPr>
          <w:color w:val="000000"/>
        </w:rPr>
      </w:pPr>
      <w:r w:rsidRPr="005F39F6">
        <w:rPr>
          <w:b/>
          <w:bCs/>
          <w:color w:val="000000"/>
        </w:rPr>
        <w:t>Warm-up (2 min)</w:t>
      </w:r>
    </w:p>
    <w:p w14:paraId="765D819F" w14:textId="77777777" w:rsidR="005F39F6" w:rsidRPr="005F39F6" w:rsidRDefault="005F39F6" w:rsidP="005F39F6">
      <w:pPr>
        <w:numPr>
          <w:ilvl w:val="0"/>
          <w:numId w:val="10"/>
        </w:numPr>
        <w:rPr>
          <w:color w:val="000000"/>
        </w:rPr>
      </w:pPr>
      <w:r w:rsidRPr="005F39F6">
        <w:rPr>
          <w:color w:val="000000"/>
        </w:rPr>
        <w:t>Ask them to describe out loud something trivial (“</w:t>
      </w:r>
      <w:r w:rsidRPr="005F39F6">
        <w:rPr>
          <w:i/>
          <w:iCs/>
          <w:color w:val="000000"/>
        </w:rPr>
        <w:t>Tell me what you’re thinking as you brush your teeth</w:t>
      </w:r>
      <w:r w:rsidRPr="005F39F6">
        <w:rPr>
          <w:color w:val="000000"/>
        </w:rPr>
        <w:t>.”) to get comfortable speaking thoughts.</w:t>
      </w:r>
    </w:p>
    <w:p w14:paraId="7C42A665" w14:textId="77777777" w:rsidR="005F39F6" w:rsidRPr="005F39F6" w:rsidRDefault="005F39F6" w:rsidP="005F39F6">
      <w:pPr>
        <w:rPr>
          <w:color w:val="000000"/>
        </w:rPr>
      </w:pPr>
    </w:p>
    <w:p w14:paraId="23F677A4" w14:textId="77777777" w:rsidR="005F39F6" w:rsidRPr="005F39F6" w:rsidRDefault="005F39F6" w:rsidP="005F39F6">
      <w:pPr>
        <w:numPr>
          <w:ilvl w:val="0"/>
          <w:numId w:val="7"/>
        </w:numPr>
        <w:rPr>
          <w:color w:val="000000"/>
        </w:rPr>
      </w:pPr>
      <w:r w:rsidRPr="005F39F6">
        <w:rPr>
          <w:b/>
          <w:bCs/>
          <w:color w:val="000000"/>
        </w:rPr>
        <w:t>Task rounds (3 problems × 4 min each = 12 min)</w:t>
      </w:r>
    </w:p>
    <w:p w14:paraId="4158874D" w14:textId="77777777" w:rsidR="005F39F6" w:rsidRPr="005F39F6" w:rsidRDefault="005F39F6" w:rsidP="005F39F6">
      <w:pPr>
        <w:numPr>
          <w:ilvl w:val="0"/>
          <w:numId w:val="10"/>
        </w:numPr>
        <w:rPr>
          <w:color w:val="000000"/>
        </w:rPr>
      </w:pPr>
      <w:r w:rsidRPr="005F39F6">
        <w:rPr>
          <w:color w:val="000000"/>
        </w:rPr>
        <w:t>For each:</w:t>
      </w:r>
    </w:p>
    <w:p w14:paraId="7C4B5BB4" w14:textId="77777777" w:rsidR="005F39F6" w:rsidRPr="005F39F6" w:rsidRDefault="005F39F6" w:rsidP="005F39F6">
      <w:pPr>
        <w:numPr>
          <w:ilvl w:val="2"/>
          <w:numId w:val="7"/>
        </w:numPr>
        <w:rPr>
          <w:color w:val="000000"/>
        </w:rPr>
      </w:pPr>
      <w:r w:rsidRPr="005F39F6">
        <w:rPr>
          <w:color w:val="000000"/>
        </w:rPr>
        <w:t>Present the word problem on the app.</w:t>
      </w:r>
    </w:p>
    <w:p w14:paraId="7209F436" w14:textId="77777777" w:rsidR="005F39F6" w:rsidRPr="005F39F6" w:rsidRDefault="005F39F6" w:rsidP="005F39F6">
      <w:pPr>
        <w:numPr>
          <w:ilvl w:val="2"/>
          <w:numId w:val="7"/>
        </w:numPr>
        <w:rPr>
          <w:color w:val="000000"/>
        </w:rPr>
      </w:pPr>
      <w:r w:rsidRPr="005F39F6">
        <w:rPr>
          <w:color w:val="000000"/>
        </w:rPr>
        <w:t>Prompt: “</w:t>
      </w:r>
      <w:r w:rsidRPr="005F39F6">
        <w:rPr>
          <w:i/>
          <w:iCs/>
          <w:color w:val="000000"/>
        </w:rPr>
        <w:t>Let me hear everything you’re thinking as you read and solve it.</w:t>
      </w:r>
      <w:r w:rsidRPr="005F39F6">
        <w:rPr>
          <w:color w:val="000000"/>
        </w:rPr>
        <w:t>”</w:t>
      </w:r>
    </w:p>
    <w:p w14:paraId="02EAA425" w14:textId="77777777" w:rsidR="005F39F6" w:rsidRPr="005F39F6" w:rsidRDefault="005F39F6" w:rsidP="005F39F6">
      <w:pPr>
        <w:numPr>
          <w:ilvl w:val="2"/>
          <w:numId w:val="7"/>
        </w:numPr>
        <w:rPr>
          <w:color w:val="000000"/>
        </w:rPr>
      </w:pPr>
      <w:r w:rsidRPr="005F39F6">
        <w:rPr>
          <w:color w:val="000000"/>
        </w:rPr>
        <w:t>Sit slightly to the side; don’t point or suggest answers—only remind (“</w:t>
      </w:r>
      <w:r w:rsidRPr="005F39F6">
        <w:rPr>
          <w:i/>
          <w:iCs/>
          <w:color w:val="000000"/>
        </w:rPr>
        <w:t>Keep talking!</w:t>
      </w:r>
      <w:r w:rsidRPr="005F39F6">
        <w:rPr>
          <w:color w:val="000000"/>
        </w:rPr>
        <w:t>”) if they go silent for &gt;10 s.</w:t>
      </w:r>
    </w:p>
    <w:p w14:paraId="7EA7E1E6" w14:textId="77777777" w:rsidR="005F39F6" w:rsidRPr="005F39F6" w:rsidRDefault="005F39F6" w:rsidP="005F39F6">
      <w:pPr>
        <w:rPr>
          <w:color w:val="000000"/>
        </w:rPr>
      </w:pPr>
    </w:p>
    <w:p w14:paraId="0992392F" w14:textId="77777777" w:rsidR="005F39F6" w:rsidRPr="005F39F6" w:rsidRDefault="005F39F6" w:rsidP="005F39F6">
      <w:pPr>
        <w:numPr>
          <w:ilvl w:val="0"/>
          <w:numId w:val="7"/>
        </w:numPr>
        <w:rPr>
          <w:color w:val="000000"/>
        </w:rPr>
      </w:pPr>
      <w:r w:rsidRPr="005F39F6">
        <w:rPr>
          <w:b/>
          <w:bCs/>
          <w:color w:val="000000"/>
        </w:rPr>
        <w:t>Short debrief after each problem (1 min each = 3 min)</w:t>
      </w:r>
    </w:p>
    <w:p w14:paraId="49A87772" w14:textId="77777777" w:rsidR="005F39F6" w:rsidRPr="005F39F6" w:rsidRDefault="005F39F6" w:rsidP="005F39F6">
      <w:pPr>
        <w:numPr>
          <w:ilvl w:val="0"/>
          <w:numId w:val="10"/>
        </w:numPr>
        <w:rPr>
          <w:color w:val="000000"/>
        </w:rPr>
      </w:pPr>
      <w:r w:rsidRPr="005F39F6">
        <w:rPr>
          <w:color w:val="000000"/>
        </w:rPr>
        <w:t>“</w:t>
      </w:r>
      <w:r w:rsidRPr="005F39F6">
        <w:rPr>
          <w:i/>
          <w:iCs/>
          <w:color w:val="000000"/>
        </w:rPr>
        <w:t>What did you find easy? What was hard?</w:t>
      </w:r>
      <w:r w:rsidRPr="005F39F6">
        <w:rPr>
          <w:color w:val="000000"/>
        </w:rPr>
        <w:t>”</w:t>
      </w:r>
    </w:p>
    <w:p w14:paraId="5EFB332B" w14:textId="77777777" w:rsidR="005F39F6" w:rsidRPr="005F39F6" w:rsidRDefault="005F39F6" w:rsidP="005F39F6">
      <w:pPr>
        <w:rPr>
          <w:color w:val="000000"/>
        </w:rPr>
      </w:pPr>
    </w:p>
    <w:p w14:paraId="65E6E1E5" w14:textId="77777777" w:rsidR="005F39F6" w:rsidRPr="005F39F6" w:rsidRDefault="005F39F6" w:rsidP="005F39F6">
      <w:pPr>
        <w:numPr>
          <w:ilvl w:val="0"/>
          <w:numId w:val="7"/>
        </w:numPr>
        <w:rPr>
          <w:color w:val="000000"/>
        </w:rPr>
      </w:pPr>
      <w:r w:rsidRPr="005F39F6">
        <w:rPr>
          <w:b/>
          <w:bCs/>
          <w:color w:val="000000"/>
        </w:rPr>
        <w:t>General wrap-up (3 min)</w:t>
      </w:r>
    </w:p>
    <w:p w14:paraId="6574EFE5" w14:textId="77777777" w:rsidR="005F39F6" w:rsidRPr="005F39F6" w:rsidRDefault="005F39F6" w:rsidP="005F39F6">
      <w:pPr>
        <w:numPr>
          <w:ilvl w:val="0"/>
          <w:numId w:val="10"/>
        </w:numPr>
        <w:rPr>
          <w:color w:val="000000"/>
        </w:rPr>
      </w:pPr>
      <w:r w:rsidRPr="005F39F6">
        <w:rPr>
          <w:color w:val="000000"/>
        </w:rPr>
        <w:t>Ask: “</w:t>
      </w:r>
      <w:r w:rsidRPr="005F39F6">
        <w:rPr>
          <w:i/>
          <w:iCs/>
          <w:color w:val="000000"/>
        </w:rPr>
        <w:t>If you could change one thing about the app to make it better, what would it be?</w:t>
      </w:r>
      <w:r w:rsidRPr="005F39F6">
        <w:rPr>
          <w:color w:val="000000"/>
        </w:rPr>
        <w:t>”</w:t>
      </w:r>
    </w:p>
    <w:p w14:paraId="52241F00" w14:textId="77777777" w:rsidR="005F39F6" w:rsidRPr="005F39F6" w:rsidRDefault="005F39F6" w:rsidP="005F39F6">
      <w:pPr>
        <w:numPr>
          <w:ilvl w:val="0"/>
          <w:numId w:val="10"/>
        </w:numPr>
        <w:rPr>
          <w:color w:val="000000"/>
        </w:rPr>
      </w:pPr>
      <w:r w:rsidRPr="005F39F6">
        <w:rPr>
          <w:color w:val="000000"/>
        </w:rPr>
        <w:t xml:space="preserve">Note </w:t>
      </w:r>
      <w:proofErr w:type="spellStart"/>
      <w:r w:rsidRPr="005F39F6">
        <w:rPr>
          <w:color w:val="000000"/>
        </w:rPr>
        <w:t>any body</w:t>
      </w:r>
      <w:proofErr w:type="spellEnd"/>
      <w:r w:rsidRPr="005F39F6">
        <w:rPr>
          <w:color w:val="000000"/>
        </w:rPr>
        <w:t>-language cues (frustration, delight).</w:t>
      </w:r>
    </w:p>
    <w:p w14:paraId="4EC611AD" w14:textId="77777777" w:rsidR="005F39F6" w:rsidRPr="005F39F6" w:rsidRDefault="005F39F6" w:rsidP="005F39F6">
      <w:pPr>
        <w:rPr>
          <w:color w:val="000000"/>
        </w:rPr>
      </w:pPr>
    </w:p>
    <w:p w14:paraId="1FA0E90D" w14:textId="77777777" w:rsidR="005F39F6" w:rsidRPr="005F39F6" w:rsidRDefault="005F39F6" w:rsidP="005F39F6">
      <w:pPr>
        <w:numPr>
          <w:ilvl w:val="0"/>
          <w:numId w:val="13"/>
        </w:numPr>
        <w:rPr>
          <w:b/>
          <w:bCs/>
          <w:color w:val="000000"/>
        </w:rPr>
      </w:pPr>
      <w:r w:rsidRPr="005F39F6">
        <w:rPr>
          <w:b/>
          <w:bCs/>
          <w:color w:val="000000"/>
        </w:rPr>
        <w:t>SEN Adaptations</w:t>
      </w:r>
    </w:p>
    <w:p w14:paraId="7B194AF8" w14:textId="77777777" w:rsidR="005F39F6" w:rsidRPr="005F39F6" w:rsidRDefault="005F39F6" w:rsidP="005F39F6">
      <w:pPr>
        <w:rPr>
          <w:b/>
          <w:bCs/>
          <w:color w:val="000000"/>
        </w:rPr>
      </w:pPr>
    </w:p>
    <w:p w14:paraId="145E1597" w14:textId="77777777" w:rsidR="005F39F6" w:rsidRPr="005F39F6" w:rsidRDefault="005F39F6" w:rsidP="005F39F6">
      <w:pPr>
        <w:numPr>
          <w:ilvl w:val="0"/>
          <w:numId w:val="8"/>
        </w:numPr>
        <w:rPr>
          <w:color w:val="000000"/>
        </w:rPr>
      </w:pPr>
      <w:r w:rsidRPr="005F39F6">
        <w:rPr>
          <w:b/>
          <w:bCs/>
          <w:color w:val="000000"/>
        </w:rPr>
        <w:t>Visual supports:</w:t>
      </w:r>
      <w:r w:rsidRPr="005F39F6">
        <w:rPr>
          <w:color w:val="000000"/>
        </w:rPr>
        <w:t> Have a set of colored cue-cards:</w:t>
      </w:r>
    </w:p>
    <w:p w14:paraId="786F0151" w14:textId="77777777" w:rsidR="005F39F6" w:rsidRPr="005F39F6" w:rsidRDefault="005F39F6" w:rsidP="005F39F6">
      <w:pPr>
        <w:numPr>
          <w:ilvl w:val="1"/>
          <w:numId w:val="8"/>
        </w:numPr>
        <w:rPr>
          <w:color w:val="000000"/>
        </w:rPr>
      </w:pPr>
      <w:r w:rsidRPr="005F39F6">
        <w:rPr>
          <w:rFonts w:ascii="Apple Color Emoji" w:hAnsi="Apple Color Emoji" w:cs="Apple Color Emoji"/>
          <w:color w:val="000000"/>
        </w:rPr>
        <w:t>🟢</w:t>
      </w:r>
      <w:r w:rsidRPr="005F39F6">
        <w:rPr>
          <w:color w:val="000000"/>
        </w:rPr>
        <w:t xml:space="preserve"> “Talk” card: they hold when speaking</w:t>
      </w:r>
    </w:p>
    <w:p w14:paraId="55927ADC" w14:textId="77777777" w:rsidR="005F39F6" w:rsidRPr="005F39F6" w:rsidRDefault="005F39F6" w:rsidP="005F39F6">
      <w:pPr>
        <w:numPr>
          <w:ilvl w:val="1"/>
          <w:numId w:val="8"/>
        </w:numPr>
        <w:rPr>
          <w:color w:val="000000"/>
        </w:rPr>
      </w:pPr>
      <w:r w:rsidRPr="005F39F6">
        <w:rPr>
          <w:rFonts w:ascii="Apple Color Emoji" w:hAnsi="Apple Color Emoji" w:cs="Apple Color Emoji"/>
          <w:color w:val="000000"/>
        </w:rPr>
        <w:t>🔴</w:t>
      </w:r>
      <w:r w:rsidRPr="005F39F6">
        <w:rPr>
          <w:color w:val="000000"/>
        </w:rPr>
        <w:t xml:space="preserve"> “Stop” card: they hold if they need a break or are stuck</w:t>
      </w:r>
    </w:p>
    <w:p w14:paraId="6F801C1E" w14:textId="77777777" w:rsidR="005F39F6" w:rsidRPr="005F39F6" w:rsidRDefault="005F39F6" w:rsidP="005F39F6">
      <w:pPr>
        <w:numPr>
          <w:ilvl w:val="0"/>
          <w:numId w:val="8"/>
        </w:numPr>
        <w:rPr>
          <w:color w:val="000000"/>
        </w:rPr>
      </w:pPr>
      <w:r w:rsidRPr="005F39F6">
        <w:rPr>
          <w:b/>
          <w:bCs/>
          <w:color w:val="000000"/>
        </w:rPr>
        <w:t>Chunk timing:</w:t>
      </w:r>
      <w:r w:rsidRPr="005F39F6">
        <w:rPr>
          <w:color w:val="000000"/>
        </w:rPr>
        <w:t> After ~2 min of thinking aloud, show a timer icon so they know they can pause or ask for a “wiggle break.”</w:t>
      </w:r>
    </w:p>
    <w:p w14:paraId="20C38EB5" w14:textId="77777777" w:rsidR="005F39F6" w:rsidRPr="005F39F6" w:rsidRDefault="005F39F6" w:rsidP="005F39F6">
      <w:pPr>
        <w:numPr>
          <w:ilvl w:val="0"/>
          <w:numId w:val="8"/>
        </w:numPr>
        <w:rPr>
          <w:color w:val="000000"/>
        </w:rPr>
      </w:pPr>
      <w:r w:rsidRPr="005F39F6">
        <w:rPr>
          <w:b/>
          <w:bCs/>
          <w:color w:val="000000"/>
        </w:rPr>
        <w:t>Prompt scripts:</w:t>
      </w:r>
      <w:r w:rsidRPr="005F39F6">
        <w:rPr>
          <w:color w:val="000000"/>
        </w:rPr>
        <w:t> Pre-write gentle reminders in simple language:</w:t>
      </w:r>
    </w:p>
    <w:p w14:paraId="09466723" w14:textId="77777777" w:rsidR="005F39F6" w:rsidRPr="005F39F6" w:rsidRDefault="005F39F6" w:rsidP="005F39F6">
      <w:pPr>
        <w:numPr>
          <w:ilvl w:val="1"/>
          <w:numId w:val="8"/>
        </w:numPr>
        <w:rPr>
          <w:color w:val="000000"/>
        </w:rPr>
      </w:pPr>
      <w:r w:rsidRPr="005F39F6">
        <w:rPr>
          <w:color w:val="000000"/>
        </w:rPr>
        <w:t>“</w:t>
      </w:r>
      <w:r w:rsidRPr="005F39F6">
        <w:rPr>
          <w:i/>
          <w:iCs/>
          <w:color w:val="000000"/>
        </w:rPr>
        <w:t>Can you tell me why you tapped that blue button?</w:t>
      </w:r>
      <w:r w:rsidRPr="005F39F6">
        <w:rPr>
          <w:color w:val="000000"/>
        </w:rPr>
        <w:t>”</w:t>
      </w:r>
    </w:p>
    <w:p w14:paraId="6CEF51B9" w14:textId="77777777" w:rsidR="005F39F6" w:rsidRPr="005F39F6" w:rsidRDefault="005F39F6" w:rsidP="005F39F6">
      <w:pPr>
        <w:numPr>
          <w:ilvl w:val="1"/>
          <w:numId w:val="8"/>
        </w:numPr>
        <w:rPr>
          <w:color w:val="000000"/>
        </w:rPr>
      </w:pPr>
      <w:r w:rsidRPr="005F39F6">
        <w:rPr>
          <w:color w:val="000000"/>
        </w:rPr>
        <w:t>“</w:t>
      </w:r>
      <w:r w:rsidRPr="005F39F6">
        <w:rPr>
          <w:i/>
          <w:iCs/>
          <w:color w:val="000000"/>
        </w:rPr>
        <w:t>What are you thinking now?</w:t>
      </w:r>
      <w:r w:rsidRPr="005F39F6">
        <w:rPr>
          <w:color w:val="000000"/>
        </w:rPr>
        <w:t>”</w:t>
      </w:r>
    </w:p>
    <w:p w14:paraId="341F2643" w14:textId="77777777" w:rsidR="005F39F6" w:rsidRPr="005F39F6" w:rsidRDefault="005F39F6" w:rsidP="005F39F6">
      <w:pPr>
        <w:numPr>
          <w:ilvl w:val="0"/>
          <w:numId w:val="8"/>
        </w:numPr>
        <w:rPr>
          <w:color w:val="000000"/>
        </w:rPr>
      </w:pPr>
      <w:r w:rsidRPr="005F39F6">
        <w:rPr>
          <w:b/>
          <w:bCs/>
          <w:color w:val="000000"/>
        </w:rPr>
        <w:t>Breaks on demand:</w:t>
      </w:r>
      <w:r w:rsidRPr="005F39F6">
        <w:rPr>
          <w:color w:val="000000"/>
        </w:rPr>
        <w:t xml:space="preserve"> Let them hold the </w:t>
      </w:r>
      <w:r w:rsidRPr="005F39F6">
        <w:rPr>
          <w:rFonts w:ascii="Apple Color Emoji" w:hAnsi="Apple Color Emoji" w:cs="Apple Color Emoji"/>
          <w:color w:val="000000"/>
        </w:rPr>
        <w:t>🔴</w:t>
      </w:r>
      <w:r w:rsidRPr="005F39F6">
        <w:rPr>
          <w:color w:val="000000"/>
        </w:rPr>
        <w:t xml:space="preserve"> card at any time to pause for up to 30 s.</w:t>
      </w:r>
    </w:p>
    <w:p w14:paraId="2A0B9C27" w14:textId="77777777" w:rsidR="005F39F6" w:rsidRPr="005F39F6" w:rsidRDefault="005F39F6" w:rsidP="005F39F6">
      <w:pPr>
        <w:rPr>
          <w:color w:val="000000"/>
        </w:rPr>
      </w:pPr>
    </w:p>
    <w:p w14:paraId="5D3E2031" w14:textId="0371EB8A" w:rsidR="005F39F6" w:rsidRPr="00D33D16" w:rsidRDefault="005F39F6" w:rsidP="00D33D16">
      <w:pPr>
        <w:rPr>
          <w:color w:val="000000"/>
        </w:rPr>
      </w:pPr>
      <w:r>
        <w:br w:type="page"/>
      </w:r>
    </w:p>
    <w:p w14:paraId="6DEB63A7" w14:textId="025D1A57" w:rsidR="00371588" w:rsidRPr="00371588" w:rsidRDefault="00371588" w:rsidP="00371588">
      <w:pPr>
        <w:rPr>
          <w:b/>
          <w:bCs/>
        </w:rPr>
      </w:pPr>
      <w:r w:rsidRPr="00371588">
        <w:rPr>
          <w:b/>
          <w:bCs/>
        </w:rPr>
        <w:lastRenderedPageBreak/>
        <w:t>Appendix</w:t>
      </w:r>
      <w:r w:rsidR="005F39F6">
        <w:rPr>
          <w:b/>
          <w:bCs/>
        </w:rPr>
        <w:t xml:space="preserve"> B</w:t>
      </w:r>
      <w:r w:rsidRPr="00371588">
        <w:rPr>
          <w:b/>
          <w:bCs/>
        </w:rPr>
        <w:t>. SUS-Kids</w:t>
      </w:r>
      <w:r w:rsidR="00923D4D">
        <w:rPr>
          <w:b/>
          <w:bCs/>
        </w:rPr>
        <w:t xml:space="preserve"> (</w:t>
      </w:r>
      <w:r w:rsidR="00923D4D" w:rsidRPr="00FD06C8">
        <w:rPr>
          <w:b/>
          <w:bCs/>
        </w:rPr>
        <w:t>System Usability Scale for User Testing</w:t>
      </w:r>
      <w:r w:rsidR="00923D4D">
        <w:rPr>
          <w:b/>
          <w:bCs/>
        </w:rPr>
        <w:t xml:space="preserve"> for SEN pupils)</w:t>
      </w:r>
      <w:r w:rsidR="00E9111D">
        <w:rPr>
          <w:b/>
          <w:bCs/>
        </w:rPr>
        <w:t xml:space="preserve"> adapted from (</w:t>
      </w:r>
      <w:r w:rsidR="00E9111D" w:rsidRPr="00E9111D">
        <w:rPr>
          <w:b/>
          <w:bCs/>
        </w:rPr>
        <w:t>Putman et al., 2020)</w:t>
      </w:r>
      <w:r w:rsidR="00E9111D">
        <w:rPr>
          <w:b/>
          <w:bCs/>
        </w:rPr>
        <w:t xml:space="preserve"> for 7-8 years old</w:t>
      </w:r>
    </w:p>
    <w:p w14:paraId="7A5B012A" w14:textId="77777777" w:rsidR="00371588" w:rsidRPr="00371588" w:rsidRDefault="00371588" w:rsidP="00371588">
      <w:pPr>
        <w:rPr>
          <w:b/>
          <w:bCs/>
        </w:rPr>
      </w:pPr>
    </w:p>
    <w:p w14:paraId="1048A012" w14:textId="49AC9A70" w:rsidR="00371588" w:rsidRDefault="00371588" w:rsidP="00371588">
      <w:pPr>
        <w:numPr>
          <w:ilvl w:val="0"/>
          <w:numId w:val="5"/>
        </w:numPr>
        <w:rPr>
          <w:sz w:val="28"/>
          <w:szCs w:val="28"/>
        </w:rPr>
      </w:pPr>
      <w:r w:rsidRPr="00371588">
        <w:rPr>
          <w:sz w:val="28"/>
          <w:szCs w:val="28"/>
        </w:rPr>
        <w:t xml:space="preserve">I would like to play </w:t>
      </w:r>
      <w:r w:rsidRPr="00371588">
        <w:rPr>
          <w:b/>
          <w:bCs/>
          <w:sz w:val="28"/>
          <w:szCs w:val="28"/>
        </w:rPr>
        <w:t>Nutikas</w:t>
      </w:r>
      <w:r w:rsidRPr="00371588">
        <w:rPr>
          <w:sz w:val="28"/>
          <w:szCs w:val="28"/>
        </w:rPr>
        <w:t xml:space="preserve"> a lot more.</w:t>
      </w:r>
      <w:r>
        <w:rPr>
          <w:sz w:val="28"/>
          <w:szCs w:val="28"/>
        </w:rPr>
        <w:t xml:space="preserve"> </w:t>
      </w:r>
    </w:p>
    <w:p w14:paraId="7AA4528B" w14:textId="77777777" w:rsidR="00371588" w:rsidRPr="00371588" w:rsidRDefault="00371588" w:rsidP="00371588">
      <w:pPr>
        <w:ind w:left="720"/>
        <w:rPr>
          <w:sz w:val="20"/>
          <w:szCs w:val="20"/>
        </w:rPr>
      </w:pPr>
    </w:p>
    <w:p w14:paraId="503FFB5E" w14:textId="672C3318" w:rsidR="00371588" w:rsidRPr="00371588" w:rsidRDefault="00371588" w:rsidP="00371588">
      <w:pPr>
        <w:ind w:left="720"/>
        <w:rPr>
          <w:sz w:val="28"/>
          <w:szCs w:val="28"/>
        </w:rPr>
      </w:pPr>
      <w:r>
        <w:rPr>
          <w:noProof/>
          <w:sz w:val="28"/>
          <w:szCs w:val="28"/>
          <w14:ligatures w14:val="standardContextual"/>
        </w:rPr>
        <w:drawing>
          <wp:inline distT="0" distB="0" distL="0" distR="0" wp14:anchorId="25B100E7" wp14:editId="127C67F3">
            <wp:extent cx="2207797" cy="732865"/>
            <wp:effectExtent l="0" t="0" r="2540" b="3810"/>
            <wp:docPr id="905633018"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4D319719" w14:textId="77777777" w:rsidR="00371588" w:rsidRPr="00371588" w:rsidRDefault="00371588" w:rsidP="00371588">
      <w:pPr>
        <w:rPr>
          <w:sz w:val="28"/>
          <w:szCs w:val="28"/>
        </w:rPr>
      </w:pPr>
    </w:p>
    <w:p w14:paraId="027E7BA5" w14:textId="77777777" w:rsidR="00371588" w:rsidRDefault="00371588" w:rsidP="00371588">
      <w:pPr>
        <w:numPr>
          <w:ilvl w:val="0"/>
          <w:numId w:val="5"/>
        </w:numPr>
        <w:rPr>
          <w:sz w:val="28"/>
          <w:szCs w:val="28"/>
        </w:rPr>
      </w:pPr>
      <w:r w:rsidRPr="00371588">
        <w:rPr>
          <w:b/>
          <w:bCs/>
          <w:sz w:val="28"/>
          <w:szCs w:val="28"/>
        </w:rPr>
        <w:t>Nutikas</w:t>
      </w:r>
      <w:r w:rsidRPr="00371588">
        <w:rPr>
          <w:sz w:val="28"/>
          <w:szCs w:val="28"/>
        </w:rPr>
        <w:t xml:space="preserve"> was hard to play.</w:t>
      </w:r>
    </w:p>
    <w:p w14:paraId="4E1FA5A3" w14:textId="77777777" w:rsidR="00371588" w:rsidRPr="00371588" w:rsidRDefault="00371588" w:rsidP="00371588">
      <w:pPr>
        <w:ind w:left="720"/>
        <w:rPr>
          <w:sz w:val="20"/>
          <w:szCs w:val="20"/>
        </w:rPr>
      </w:pPr>
    </w:p>
    <w:p w14:paraId="052B079C" w14:textId="0C4FF345" w:rsidR="00371588" w:rsidRPr="00371588" w:rsidRDefault="00371588" w:rsidP="00371588">
      <w:pPr>
        <w:ind w:left="720"/>
        <w:rPr>
          <w:sz w:val="28"/>
          <w:szCs w:val="28"/>
        </w:rPr>
      </w:pPr>
      <w:r>
        <w:rPr>
          <w:noProof/>
          <w:sz w:val="28"/>
          <w:szCs w:val="28"/>
          <w14:ligatures w14:val="standardContextual"/>
        </w:rPr>
        <w:drawing>
          <wp:inline distT="0" distB="0" distL="0" distR="0" wp14:anchorId="72344F71" wp14:editId="5BD896CA">
            <wp:extent cx="2207797" cy="732865"/>
            <wp:effectExtent l="0" t="0" r="2540" b="3810"/>
            <wp:docPr id="1743483719"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495A0916" w14:textId="77777777" w:rsidR="00371588" w:rsidRPr="00371588" w:rsidRDefault="00371588" w:rsidP="00371588">
      <w:pPr>
        <w:rPr>
          <w:sz w:val="28"/>
          <w:szCs w:val="28"/>
        </w:rPr>
      </w:pPr>
    </w:p>
    <w:p w14:paraId="1E1B67EA" w14:textId="77777777" w:rsidR="00371588" w:rsidRDefault="00371588" w:rsidP="00371588">
      <w:pPr>
        <w:numPr>
          <w:ilvl w:val="0"/>
          <w:numId w:val="5"/>
        </w:numPr>
        <w:rPr>
          <w:sz w:val="28"/>
          <w:szCs w:val="28"/>
        </w:rPr>
      </w:pPr>
      <w:r w:rsidRPr="00371588">
        <w:rPr>
          <w:sz w:val="28"/>
          <w:szCs w:val="28"/>
        </w:rPr>
        <w:t xml:space="preserve">I thought </w:t>
      </w:r>
      <w:r w:rsidRPr="00371588">
        <w:rPr>
          <w:b/>
          <w:bCs/>
          <w:sz w:val="28"/>
          <w:szCs w:val="28"/>
        </w:rPr>
        <w:t>Nutikas</w:t>
      </w:r>
      <w:r w:rsidRPr="00371588">
        <w:rPr>
          <w:sz w:val="28"/>
          <w:szCs w:val="28"/>
        </w:rPr>
        <w:t xml:space="preserve"> was easy to use.</w:t>
      </w:r>
    </w:p>
    <w:p w14:paraId="69E93281" w14:textId="77777777" w:rsidR="00371588" w:rsidRPr="00371588" w:rsidRDefault="00371588" w:rsidP="00371588">
      <w:pPr>
        <w:ind w:left="720"/>
        <w:rPr>
          <w:sz w:val="20"/>
          <w:szCs w:val="20"/>
        </w:rPr>
      </w:pPr>
    </w:p>
    <w:p w14:paraId="4D652061" w14:textId="2F223FD9" w:rsidR="00371588" w:rsidRPr="00371588" w:rsidRDefault="00371588" w:rsidP="00371588">
      <w:pPr>
        <w:ind w:left="720"/>
        <w:rPr>
          <w:sz w:val="28"/>
          <w:szCs w:val="28"/>
        </w:rPr>
      </w:pPr>
      <w:r>
        <w:rPr>
          <w:noProof/>
          <w:sz w:val="28"/>
          <w:szCs w:val="28"/>
          <w14:ligatures w14:val="standardContextual"/>
        </w:rPr>
        <w:drawing>
          <wp:inline distT="0" distB="0" distL="0" distR="0" wp14:anchorId="4FF8354F" wp14:editId="0021EA80">
            <wp:extent cx="2207797" cy="732865"/>
            <wp:effectExtent l="0" t="0" r="2540" b="3810"/>
            <wp:docPr id="1737957842"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1C6E3B1A" w14:textId="77777777" w:rsidR="00371588" w:rsidRPr="00371588" w:rsidRDefault="00371588" w:rsidP="00371588">
      <w:pPr>
        <w:rPr>
          <w:sz w:val="28"/>
          <w:szCs w:val="28"/>
        </w:rPr>
      </w:pPr>
    </w:p>
    <w:p w14:paraId="4BDE05AC" w14:textId="77777777" w:rsidR="00371588" w:rsidRPr="00371588" w:rsidRDefault="00371588" w:rsidP="00371588">
      <w:pPr>
        <w:numPr>
          <w:ilvl w:val="0"/>
          <w:numId w:val="5"/>
        </w:numPr>
        <w:rPr>
          <w:sz w:val="28"/>
          <w:szCs w:val="28"/>
        </w:rPr>
      </w:pPr>
      <w:r w:rsidRPr="00371588">
        <w:rPr>
          <w:sz w:val="28"/>
          <w:szCs w:val="28"/>
        </w:rPr>
        <w:t xml:space="preserve">I would need help to play </w:t>
      </w:r>
      <w:r w:rsidRPr="00371588">
        <w:rPr>
          <w:b/>
          <w:bCs/>
          <w:sz w:val="28"/>
          <w:szCs w:val="28"/>
        </w:rPr>
        <w:t>Nutikas</w:t>
      </w:r>
      <w:r w:rsidRPr="00371588">
        <w:rPr>
          <w:sz w:val="28"/>
          <w:szCs w:val="28"/>
        </w:rPr>
        <w:t xml:space="preserve"> more.</w:t>
      </w:r>
    </w:p>
    <w:p w14:paraId="553E9F75" w14:textId="77777777" w:rsidR="00371588" w:rsidRPr="00371588" w:rsidRDefault="00371588" w:rsidP="00371588">
      <w:pPr>
        <w:ind w:left="720"/>
        <w:rPr>
          <w:sz w:val="20"/>
          <w:szCs w:val="20"/>
        </w:rPr>
      </w:pPr>
    </w:p>
    <w:p w14:paraId="5D91D8D8" w14:textId="3F38C391" w:rsidR="00371588" w:rsidRPr="00371588" w:rsidRDefault="00371588" w:rsidP="00371588">
      <w:pPr>
        <w:ind w:left="720"/>
        <w:rPr>
          <w:sz w:val="28"/>
          <w:szCs w:val="28"/>
        </w:rPr>
      </w:pPr>
      <w:r>
        <w:rPr>
          <w:noProof/>
          <w:sz w:val="28"/>
          <w:szCs w:val="28"/>
          <w14:ligatures w14:val="standardContextual"/>
        </w:rPr>
        <w:drawing>
          <wp:inline distT="0" distB="0" distL="0" distR="0" wp14:anchorId="7FB35721" wp14:editId="1E229BCE">
            <wp:extent cx="2207797" cy="732865"/>
            <wp:effectExtent l="0" t="0" r="2540" b="3810"/>
            <wp:docPr id="289576015"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1F8C7E4A" w14:textId="77777777" w:rsidR="00371588" w:rsidRPr="00371588" w:rsidRDefault="00371588" w:rsidP="00371588">
      <w:pPr>
        <w:rPr>
          <w:sz w:val="28"/>
          <w:szCs w:val="28"/>
        </w:rPr>
      </w:pPr>
    </w:p>
    <w:p w14:paraId="6BD59873" w14:textId="77777777" w:rsidR="00371588" w:rsidRPr="00371588" w:rsidRDefault="00371588" w:rsidP="00371588">
      <w:pPr>
        <w:numPr>
          <w:ilvl w:val="0"/>
          <w:numId w:val="5"/>
        </w:numPr>
        <w:rPr>
          <w:sz w:val="28"/>
          <w:szCs w:val="28"/>
        </w:rPr>
      </w:pPr>
      <w:r w:rsidRPr="00371588">
        <w:rPr>
          <w:sz w:val="28"/>
          <w:szCs w:val="28"/>
        </w:rPr>
        <w:t xml:space="preserve">I knew what to do next when I played </w:t>
      </w:r>
      <w:r w:rsidRPr="00371588">
        <w:rPr>
          <w:b/>
          <w:bCs/>
          <w:sz w:val="28"/>
          <w:szCs w:val="28"/>
        </w:rPr>
        <w:t>Nutikas</w:t>
      </w:r>
      <w:r w:rsidRPr="00371588">
        <w:rPr>
          <w:sz w:val="28"/>
          <w:szCs w:val="28"/>
        </w:rPr>
        <w:t>.</w:t>
      </w:r>
    </w:p>
    <w:p w14:paraId="4456FA75" w14:textId="77777777" w:rsidR="00371588" w:rsidRPr="00371588" w:rsidRDefault="00371588" w:rsidP="00371588">
      <w:pPr>
        <w:ind w:left="720"/>
        <w:rPr>
          <w:sz w:val="20"/>
          <w:szCs w:val="20"/>
        </w:rPr>
      </w:pPr>
    </w:p>
    <w:p w14:paraId="4D643E06" w14:textId="19AC5D19" w:rsidR="00371588" w:rsidRPr="00371588" w:rsidRDefault="00371588" w:rsidP="00371588">
      <w:pPr>
        <w:ind w:left="720"/>
        <w:rPr>
          <w:sz w:val="28"/>
          <w:szCs w:val="28"/>
        </w:rPr>
      </w:pPr>
      <w:r>
        <w:rPr>
          <w:noProof/>
          <w:sz w:val="28"/>
          <w:szCs w:val="28"/>
          <w14:ligatures w14:val="standardContextual"/>
        </w:rPr>
        <w:drawing>
          <wp:inline distT="0" distB="0" distL="0" distR="0" wp14:anchorId="047C57A9" wp14:editId="313B9E20">
            <wp:extent cx="2207797" cy="732865"/>
            <wp:effectExtent l="0" t="0" r="2540" b="3810"/>
            <wp:docPr id="229690575"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7C465D20" w14:textId="77777777" w:rsidR="00371588" w:rsidRPr="00371588" w:rsidRDefault="00371588" w:rsidP="00371588">
      <w:pPr>
        <w:rPr>
          <w:sz w:val="28"/>
          <w:szCs w:val="28"/>
        </w:rPr>
      </w:pPr>
    </w:p>
    <w:p w14:paraId="326F7D4D" w14:textId="77777777" w:rsidR="00371588" w:rsidRDefault="00371588" w:rsidP="00371588">
      <w:pPr>
        <w:numPr>
          <w:ilvl w:val="0"/>
          <w:numId w:val="5"/>
        </w:numPr>
        <w:rPr>
          <w:sz w:val="28"/>
          <w:szCs w:val="28"/>
        </w:rPr>
      </w:pPr>
      <w:r w:rsidRPr="00371588">
        <w:rPr>
          <w:sz w:val="28"/>
          <w:szCs w:val="28"/>
        </w:rPr>
        <w:t xml:space="preserve">Some things in </w:t>
      </w:r>
      <w:r w:rsidRPr="00371588">
        <w:rPr>
          <w:b/>
          <w:bCs/>
          <w:sz w:val="28"/>
          <w:szCs w:val="28"/>
        </w:rPr>
        <w:t>Nutikas</w:t>
      </w:r>
      <w:r w:rsidRPr="00371588">
        <w:rPr>
          <w:sz w:val="28"/>
          <w:szCs w:val="28"/>
        </w:rPr>
        <w:t xml:space="preserve"> made no sense.</w:t>
      </w:r>
    </w:p>
    <w:p w14:paraId="09A9EF36" w14:textId="77777777" w:rsidR="00371588" w:rsidRPr="00371588" w:rsidRDefault="00371588" w:rsidP="00371588">
      <w:pPr>
        <w:ind w:left="720"/>
        <w:rPr>
          <w:sz w:val="20"/>
          <w:szCs w:val="20"/>
        </w:rPr>
      </w:pPr>
    </w:p>
    <w:p w14:paraId="1AC8996F" w14:textId="1CB2F2D2" w:rsidR="00371588" w:rsidRPr="00371588" w:rsidRDefault="00371588" w:rsidP="00371588">
      <w:pPr>
        <w:ind w:left="720"/>
        <w:rPr>
          <w:sz w:val="28"/>
          <w:szCs w:val="28"/>
        </w:rPr>
      </w:pPr>
      <w:r>
        <w:rPr>
          <w:noProof/>
          <w:sz w:val="28"/>
          <w:szCs w:val="28"/>
          <w14:ligatures w14:val="standardContextual"/>
        </w:rPr>
        <w:drawing>
          <wp:inline distT="0" distB="0" distL="0" distR="0" wp14:anchorId="181A1E4F" wp14:editId="3D098322">
            <wp:extent cx="2207797" cy="732865"/>
            <wp:effectExtent l="0" t="0" r="2540" b="3810"/>
            <wp:docPr id="1736124965"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7A26C35E" w14:textId="77777777" w:rsidR="00371588" w:rsidRPr="00371588" w:rsidRDefault="00371588" w:rsidP="00371588">
      <w:pPr>
        <w:rPr>
          <w:sz w:val="28"/>
          <w:szCs w:val="28"/>
        </w:rPr>
      </w:pPr>
    </w:p>
    <w:p w14:paraId="3C21E988" w14:textId="77777777" w:rsidR="00371588" w:rsidRPr="00371588" w:rsidRDefault="00371588" w:rsidP="00371588">
      <w:pPr>
        <w:numPr>
          <w:ilvl w:val="0"/>
          <w:numId w:val="5"/>
        </w:numPr>
        <w:rPr>
          <w:sz w:val="28"/>
          <w:szCs w:val="28"/>
        </w:rPr>
      </w:pPr>
      <w:r w:rsidRPr="00371588">
        <w:rPr>
          <w:b/>
          <w:bCs/>
          <w:sz w:val="28"/>
          <w:szCs w:val="28"/>
        </w:rPr>
        <w:t>Nutikas</w:t>
      </w:r>
      <w:r w:rsidRPr="00371588">
        <w:rPr>
          <w:sz w:val="28"/>
          <w:szCs w:val="28"/>
        </w:rPr>
        <w:t xml:space="preserve"> would be easy for my friends to learn.</w:t>
      </w:r>
    </w:p>
    <w:p w14:paraId="2A8606FB" w14:textId="77777777" w:rsidR="00371588" w:rsidRPr="00371588" w:rsidRDefault="00371588" w:rsidP="00371588">
      <w:pPr>
        <w:ind w:left="720"/>
        <w:rPr>
          <w:sz w:val="20"/>
          <w:szCs w:val="20"/>
        </w:rPr>
      </w:pPr>
    </w:p>
    <w:p w14:paraId="48387F8B" w14:textId="3A81D7C8" w:rsidR="00371588" w:rsidRPr="00371588" w:rsidRDefault="00371588" w:rsidP="00371588">
      <w:pPr>
        <w:ind w:left="720"/>
        <w:rPr>
          <w:sz w:val="28"/>
          <w:szCs w:val="28"/>
        </w:rPr>
      </w:pPr>
      <w:r>
        <w:rPr>
          <w:noProof/>
          <w:sz w:val="28"/>
          <w:szCs w:val="28"/>
          <w14:ligatures w14:val="standardContextual"/>
        </w:rPr>
        <w:drawing>
          <wp:inline distT="0" distB="0" distL="0" distR="0" wp14:anchorId="223FD6CB" wp14:editId="061FFA00">
            <wp:extent cx="2207797" cy="732865"/>
            <wp:effectExtent l="0" t="0" r="2540" b="3810"/>
            <wp:docPr id="1740032420"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7C08CDF6" w14:textId="77777777" w:rsidR="00371588" w:rsidRPr="00371588" w:rsidRDefault="00371588" w:rsidP="00371588">
      <w:pPr>
        <w:rPr>
          <w:sz w:val="28"/>
          <w:szCs w:val="28"/>
        </w:rPr>
      </w:pPr>
    </w:p>
    <w:p w14:paraId="78D2421C" w14:textId="77777777" w:rsidR="00371588" w:rsidRPr="00371588" w:rsidRDefault="00371588" w:rsidP="00371588">
      <w:pPr>
        <w:numPr>
          <w:ilvl w:val="0"/>
          <w:numId w:val="5"/>
        </w:numPr>
        <w:rPr>
          <w:sz w:val="28"/>
          <w:szCs w:val="28"/>
        </w:rPr>
      </w:pPr>
      <w:r w:rsidRPr="00371588">
        <w:rPr>
          <w:sz w:val="28"/>
          <w:szCs w:val="28"/>
        </w:rPr>
        <w:t xml:space="preserve">To play </w:t>
      </w:r>
      <w:r w:rsidRPr="00371588">
        <w:rPr>
          <w:b/>
          <w:bCs/>
          <w:sz w:val="28"/>
          <w:szCs w:val="28"/>
        </w:rPr>
        <w:t>Nutikas</w:t>
      </w:r>
      <w:r w:rsidRPr="00371588">
        <w:rPr>
          <w:sz w:val="28"/>
          <w:szCs w:val="28"/>
        </w:rPr>
        <w:t xml:space="preserve"> I had to do some weird things.</w:t>
      </w:r>
    </w:p>
    <w:p w14:paraId="45C4B63F" w14:textId="77777777" w:rsidR="00371588" w:rsidRPr="00371588" w:rsidRDefault="00371588" w:rsidP="00371588">
      <w:pPr>
        <w:ind w:left="720"/>
        <w:rPr>
          <w:sz w:val="20"/>
          <w:szCs w:val="20"/>
        </w:rPr>
      </w:pPr>
    </w:p>
    <w:p w14:paraId="3F5229A5" w14:textId="4E146393" w:rsidR="00371588" w:rsidRPr="00371588" w:rsidRDefault="00371588" w:rsidP="00371588">
      <w:pPr>
        <w:ind w:left="720"/>
        <w:rPr>
          <w:sz w:val="28"/>
          <w:szCs w:val="28"/>
        </w:rPr>
      </w:pPr>
      <w:r>
        <w:rPr>
          <w:noProof/>
          <w:sz w:val="28"/>
          <w:szCs w:val="28"/>
          <w14:ligatures w14:val="standardContextual"/>
        </w:rPr>
        <w:drawing>
          <wp:inline distT="0" distB="0" distL="0" distR="0" wp14:anchorId="7F3CE6EC" wp14:editId="5E73FAD9">
            <wp:extent cx="2207797" cy="732865"/>
            <wp:effectExtent l="0" t="0" r="2540" b="3810"/>
            <wp:docPr id="565404209"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353F3405" w14:textId="77777777" w:rsidR="00371588" w:rsidRPr="00371588" w:rsidRDefault="00371588" w:rsidP="00371588">
      <w:pPr>
        <w:rPr>
          <w:sz w:val="28"/>
          <w:szCs w:val="28"/>
        </w:rPr>
      </w:pPr>
    </w:p>
    <w:p w14:paraId="54BB636E" w14:textId="77777777" w:rsidR="00371588" w:rsidRPr="00371588" w:rsidRDefault="00371588" w:rsidP="00371588">
      <w:pPr>
        <w:numPr>
          <w:ilvl w:val="0"/>
          <w:numId w:val="5"/>
        </w:numPr>
        <w:rPr>
          <w:sz w:val="28"/>
          <w:szCs w:val="28"/>
        </w:rPr>
      </w:pPr>
      <w:r w:rsidRPr="00371588">
        <w:rPr>
          <w:sz w:val="28"/>
          <w:szCs w:val="28"/>
        </w:rPr>
        <w:t xml:space="preserve">I was proud of how I played </w:t>
      </w:r>
      <w:r w:rsidRPr="00371588">
        <w:rPr>
          <w:b/>
          <w:bCs/>
          <w:sz w:val="28"/>
          <w:szCs w:val="28"/>
        </w:rPr>
        <w:t>Nutikas</w:t>
      </w:r>
      <w:r w:rsidRPr="00371588">
        <w:rPr>
          <w:sz w:val="28"/>
          <w:szCs w:val="28"/>
        </w:rPr>
        <w:t>.</w:t>
      </w:r>
    </w:p>
    <w:p w14:paraId="0B4E0D6C" w14:textId="77777777" w:rsidR="00371588" w:rsidRPr="00371588" w:rsidRDefault="00371588" w:rsidP="00371588">
      <w:pPr>
        <w:ind w:left="720"/>
        <w:rPr>
          <w:sz w:val="20"/>
          <w:szCs w:val="20"/>
        </w:rPr>
      </w:pPr>
    </w:p>
    <w:p w14:paraId="04D54C8F" w14:textId="05E6AFA4" w:rsidR="00371588" w:rsidRPr="00371588" w:rsidRDefault="00371588" w:rsidP="00371588">
      <w:pPr>
        <w:ind w:left="720"/>
        <w:rPr>
          <w:sz w:val="28"/>
          <w:szCs w:val="28"/>
        </w:rPr>
      </w:pPr>
      <w:r>
        <w:rPr>
          <w:noProof/>
          <w:sz w:val="28"/>
          <w:szCs w:val="28"/>
          <w14:ligatures w14:val="standardContextual"/>
        </w:rPr>
        <w:drawing>
          <wp:inline distT="0" distB="0" distL="0" distR="0" wp14:anchorId="7DECE810" wp14:editId="048FA494">
            <wp:extent cx="2207797" cy="732865"/>
            <wp:effectExtent l="0" t="0" r="2540" b="3810"/>
            <wp:docPr id="1059813265"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33E254F8" w14:textId="77777777" w:rsidR="00371588" w:rsidRPr="00371588" w:rsidRDefault="00371588" w:rsidP="00371588">
      <w:pPr>
        <w:rPr>
          <w:sz w:val="28"/>
          <w:szCs w:val="28"/>
        </w:rPr>
      </w:pPr>
    </w:p>
    <w:p w14:paraId="0CE2780D" w14:textId="77777777" w:rsidR="00371588" w:rsidRPr="00371588" w:rsidRDefault="00371588" w:rsidP="00371588">
      <w:pPr>
        <w:numPr>
          <w:ilvl w:val="0"/>
          <w:numId w:val="5"/>
        </w:numPr>
        <w:rPr>
          <w:sz w:val="28"/>
          <w:szCs w:val="28"/>
        </w:rPr>
      </w:pPr>
      <w:r w:rsidRPr="00371588">
        <w:rPr>
          <w:sz w:val="28"/>
          <w:szCs w:val="28"/>
        </w:rPr>
        <w:t xml:space="preserve">There was a lot to learn to play </w:t>
      </w:r>
      <w:r w:rsidRPr="00371588">
        <w:rPr>
          <w:b/>
          <w:bCs/>
          <w:sz w:val="28"/>
          <w:szCs w:val="28"/>
        </w:rPr>
        <w:t>Nutikas</w:t>
      </w:r>
      <w:r w:rsidRPr="00371588">
        <w:rPr>
          <w:sz w:val="28"/>
          <w:szCs w:val="28"/>
        </w:rPr>
        <w:t>.</w:t>
      </w:r>
    </w:p>
    <w:p w14:paraId="6F9DB799" w14:textId="77777777" w:rsidR="00371588" w:rsidRPr="00371588" w:rsidRDefault="00371588" w:rsidP="00371588">
      <w:pPr>
        <w:ind w:left="720"/>
        <w:rPr>
          <w:sz w:val="20"/>
          <w:szCs w:val="20"/>
        </w:rPr>
      </w:pPr>
    </w:p>
    <w:p w14:paraId="2073E3AA" w14:textId="18F1B206" w:rsidR="00371588" w:rsidRPr="00371588" w:rsidRDefault="00371588" w:rsidP="00371588">
      <w:pPr>
        <w:ind w:left="720"/>
        <w:rPr>
          <w:sz w:val="28"/>
          <w:szCs w:val="28"/>
        </w:rPr>
      </w:pPr>
      <w:r>
        <w:rPr>
          <w:noProof/>
          <w:sz w:val="28"/>
          <w:szCs w:val="28"/>
          <w14:ligatures w14:val="standardContextual"/>
        </w:rPr>
        <w:drawing>
          <wp:inline distT="0" distB="0" distL="0" distR="0" wp14:anchorId="0B474BAD" wp14:editId="492EE7DD">
            <wp:extent cx="2207797" cy="732865"/>
            <wp:effectExtent l="0" t="0" r="2540" b="3810"/>
            <wp:docPr id="1854530688"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672448E9" w14:textId="77777777" w:rsidR="00371588" w:rsidRPr="00371588" w:rsidRDefault="00371588" w:rsidP="00371588">
      <w:pPr>
        <w:rPr>
          <w:sz w:val="28"/>
          <w:szCs w:val="28"/>
        </w:rPr>
      </w:pPr>
    </w:p>
    <w:p w14:paraId="760E09B4" w14:textId="77777777" w:rsidR="00371588" w:rsidRPr="00371588" w:rsidRDefault="00371588" w:rsidP="00371588">
      <w:pPr>
        <w:numPr>
          <w:ilvl w:val="0"/>
          <w:numId w:val="5"/>
        </w:numPr>
        <w:rPr>
          <w:sz w:val="28"/>
          <w:szCs w:val="28"/>
        </w:rPr>
      </w:pPr>
      <w:r w:rsidRPr="00371588">
        <w:rPr>
          <w:sz w:val="28"/>
          <w:szCs w:val="28"/>
        </w:rPr>
        <w:t xml:space="preserve">Playing </w:t>
      </w:r>
      <w:r w:rsidRPr="00371588">
        <w:rPr>
          <w:b/>
          <w:bCs/>
          <w:sz w:val="28"/>
          <w:szCs w:val="28"/>
        </w:rPr>
        <w:t>Nutikas</w:t>
      </w:r>
      <w:r w:rsidRPr="00371588">
        <w:rPr>
          <w:sz w:val="28"/>
          <w:szCs w:val="28"/>
        </w:rPr>
        <w:t xml:space="preserve"> was fun.</w:t>
      </w:r>
    </w:p>
    <w:p w14:paraId="6810BBDE" w14:textId="77777777" w:rsidR="00371588" w:rsidRPr="00371588" w:rsidRDefault="00371588" w:rsidP="00371588">
      <w:pPr>
        <w:ind w:left="720"/>
        <w:rPr>
          <w:sz w:val="20"/>
          <w:szCs w:val="20"/>
        </w:rPr>
      </w:pPr>
    </w:p>
    <w:p w14:paraId="3FCA5394" w14:textId="4FF52756" w:rsidR="00371588" w:rsidRPr="00371588" w:rsidRDefault="00371588" w:rsidP="00371588">
      <w:pPr>
        <w:ind w:left="720"/>
        <w:rPr>
          <w:sz w:val="28"/>
          <w:szCs w:val="28"/>
        </w:rPr>
      </w:pPr>
      <w:r>
        <w:rPr>
          <w:noProof/>
          <w:sz w:val="28"/>
          <w:szCs w:val="28"/>
          <w14:ligatures w14:val="standardContextual"/>
        </w:rPr>
        <w:drawing>
          <wp:inline distT="0" distB="0" distL="0" distR="0" wp14:anchorId="0AF2EE87" wp14:editId="24B5742E">
            <wp:extent cx="2207797" cy="732865"/>
            <wp:effectExtent l="0" t="0" r="2540" b="3810"/>
            <wp:docPr id="189150800"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13973049" w14:textId="77777777" w:rsidR="00371588" w:rsidRPr="00371588" w:rsidRDefault="00371588" w:rsidP="00371588">
      <w:pPr>
        <w:rPr>
          <w:sz w:val="28"/>
          <w:szCs w:val="28"/>
        </w:rPr>
      </w:pPr>
    </w:p>
    <w:p w14:paraId="2A241798" w14:textId="77777777" w:rsidR="00371588" w:rsidRDefault="00371588" w:rsidP="00371588">
      <w:pPr>
        <w:numPr>
          <w:ilvl w:val="0"/>
          <w:numId w:val="5"/>
        </w:numPr>
        <w:rPr>
          <w:sz w:val="28"/>
          <w:szCs w:val="28"/>
        </w:rPr>
      </w:pPr>
      <w:r w:rsidRPr="00371588">
        <w:rPr>
          <w:sz w:val="28"/>
          <w:szCs w:val="28"/>
        </w:rPr>
        <w:t xml:space="preserve">I plan on telling my friends about </w:t>
      </w:r>
      <w:r w:rsidRPr="00371588">
        <w:rPr>
          <w:b/>
          <w:bCs/>
          <w:sz w:val="28"/>
          <w:szCs w:val="28"/>
        </w:rPr>
        <w:t>Nutikas</w:t>
      </w:r>
      <w:r w:rsidRPr="00371588">
        <w:rPr>
          <w:sz w:val="28"/>
          <w:szCs w:val="28"/>
        </w:rPr>
        <w:t>.</w:t>
      </w:r>
    </w:p>
    <w:p w14:paraId="332E1D73" w14:textId="77777777" w:rsidR="00371588" w:rsidRPr="00371588" w:rsidRDefault="00371588" w:rsidP="00371588">
      <w:pPr>
        <w:ind w:left="720"/>
        <w:rPr>
          <w:sz w:val="20"/>
          <w:szCs w:val="20"/>
        </w:rPr>
      </w:pPr>
    </w:p>
    <w:p w14:paraId="484CB666" w14:textId="41FE4F94" w:rsidR="00371588" w:rsidRPr="00371588" w:rsidRDefault="00371588" w:rsidP="00371588">
      <w:pPr>
        <w:ind w:left="720"/>
        <w:rPr>
          <w:sz w:val="28"/>
          <w:szCs w:val="28"/>
        </w:rPr>
      </w:pPr>
      <w:r>
        <w:rPr>
          <w:noProof/>
          <w:sz w:val="28"/>
          <w:szCs w:val="28"/>
          <w14:ligatures w14:val="standardContextual"/>
        </w:rPr>
        <w:drawing>
          <wp:inline distT="0" distB="0" distL="0" distR="0" wp14:anchorId="543FC984" wp14:editId="2E22A43F">
            <wp:extent cx="2207797" cy="732865"/>
            <wp:effectExtent l="0" t="0" r="2540" b="3810"/>
            <wp:docPr id="146251315" name="Picture 1" descr="A group of smiley fa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83719" name="Picture 1" descr="A group of smiley faces&#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2314956" cy="768436"/>
                    </a:xfrm>
                    <a:prstGeom prst="rect">
                      <a:avLst/>
                    </a:prstGeom>
                  </pic:spPr>
                </pic:pic>
              </a:graphicData>
            </a:graphic>
          </wp:inline>
        </w:drawing>
      </w:r>
    </w:p>
    <w:p w14:paraId="6BD3348C" w14:textId="77777777" w:rsidR="00371588" w:rsidRPr="00371588" w:rsidRDefault="00371588" w:rsidP="00371588">
      <w:pPr>
        <w:ind w:left="720"/>
        <w:rPr>
          <w:sz w:val="28"/>
          <w:szCs w:val="28"/>
        </w:rPr>
      </w:pPr>
    </w:p>
    <w:p w14:paraId="53B550D8" w14:textId="6119459E" w:rsidR="006A611A" w:rsidRDefault="006A611A">
      <w:pPr>
        <w:spacing w:after="160" w:line="278" w:lineRule="auto"/>
        <w:rPr>
          <w:sz w:val="28"/>
          <w:szCs w:val="28"/>
        </w:rPr>
      </w:pPr>
      <w:r>
        <w:rPr>
          <w:sz w:val="28"/>
          <w:szCs w:val="28"/>
        </w:rPr>
        <w:br w:type="page"/>
      </w:r>
    </w:p>
    <w:p w14:paraId="4CB61311" w14:textId="129B62C6" w:rsidR="00371588" w:rsidRDefault="00D36B00">
      <w:pPr>
        <w:rPr>
          <w:b/>
          <w:bCs/>
          <w:sz w:val="28"/>
          <w:szCs w:val="28"/>
        </w:rPr>
      </w:pPr>
      <w:r w:rsidRPr="00D36B00">
        <w:rPr>
          <w:b/>
          <w:bCs/>
          <w:sz w:val="28"/>
          <w:szCs w:val="28"/>
        </w:rPr>
        <w:lastRenderedPageBreak/>
        <w:t>Appendix</w:t>
      </w:r>
      <w:r w:rsidR="005F39F6">
        <w:rPr>
          <w:b/>
          <w:bCs/>
          <w:sz w:val="28"/>
          <w:szCs w:val="28"/>
        </w:rPr>
        <w:t xml:space="preserve"> C</w:t>
      </w:r>
      <w:r w:rsidRPr="00D36B00">
        <w:rPr>
          <w:b/>
          <w:bCs/>
          <w:sz w:val="28"/>
          <w:szCs w:val="28"/>
        </w:rPr>
        <w:t xml:space="preserve">. </w:t>
      </w:r>
      <w:r w:rsidRPr="00D36B00">
        <w:rPr>
          <w:b/>
          <w:bCs/>
          <w:sz w:val="28"/>
          <w:szCs w:val="28"/>
        </w:rPr>
        <w:t>Explanation Coherence &amp; Accessibility Rubric (ECA-SEN)</w:t>
      </w:r>
    </w:p>
    <w:p w14:paraId="3428C5A3" w14:textId="77777777" w:rsidR="005F39F6" w:rsidRDefault="005F39F6">
      <w:pPr>
        <w:rPr>
          <w:b/>
          <w:bCs/>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1"/>
        <w:gridCol w:w="2139"/>
        <w:gridCol w:w="2060"/>
        <w:gridCol w:w="2088"/>
        <w:gridCol w:w="1932"/>
      </w:tblGrid>
      <w:tr w:rsidR="005F39F6" w:rsidRPr="005F39F6" w14:paraId="4F1A936E" w14:textId="77777777" w:rsidTr="005F39F6">
        <w:trPr>
          <w:tblHeader/>
          <w:tblCellSpacing w:w="15" w:type="dxa"/>
        </w:trPr>
        <w:tc>
          <w:tcPr>
            <w:tcW w:w="0" w:type="auto"/>
            <w:vAlign w:val="center"/>
            <w:hideMark/>
          </w:tcPr>
          <w:p w14:paraId="6D191AF7" w14:textId="77777777" w:rsidR="005F39F6" w:rsidRPr="005F39F6" w:rsidRDefault="005F39F6" w:rsidP="005F39F6">
            <w:pPr>
              <w:rPr>
                <w:b/>
                <w:bCs/>
              </w:rPr>
            </w:pPr>
            <w:r w:rsidRPr="005F39F6">
              <w:rPr>
                <w:b/>
                <w:bCs/>
              </w:rPr>
              <w:t>Score</w:t>
            </w:r>
          </w:p>
        </w:tc>
        <w:tc>
          <w:tcPr>
            <w:tcW w:w="0" w:type="auto"/>
            <w:vAlign w:val="center"/>
            <w:hideMark/>
          </w:tcPr>
          <w:p w14:paraId="772C7003" w14:textId="6396FD0A" w:rsidR="005F39F6" w:rsidRPr="005F39F6" w:rsidRDefault="005F39F6" w:rsidP="005F39F6">
            <w:pPr>
              <w:rPr>
                <w:b/>
                <w:bCs/>
              </w:rPr>
            </w:pPr>
            <w:r w:rsidRPr="005F39F6">
              <w:rPr>
                <w:b/>
                <w:bCs/>
                <w:color w:val="0070C0"/>
              </w:rPr>
              <w:t>Logical Flow &amp; Coherence</w:t>
            </w:r>
            <w:r>
              <w:rPr>
                <w:b/>
                <w:bCs/>
              </w:rPr>
              <w:t xml:space="preserve"> </w:t>
            </w:r>
            <w:r w:rsidRPr="005F39F6">
              <w:rPr>
                <w:b/>
                <w:bCs/>
              </w:rPr>
              <w:t>(idea order, transitions, thematic unity)</w:t>
            </w:r>
          </w:p>
        </w:tc>
        <w:tc>
          <w:tcPr>
            <w:tcW w:w="0" w:type="auto"/>
            <w:vAlign w:val="center"/>
            <w:hideMark/>
          </w:tcPr>
          <w:p w14:paraId="7ED20DB6" w14:textId="32764EB0" w:rsidR="005F39F6" w:rsidRPr="005F39F6" w:rsidRDefault="005F39F6" w:rsidP="005F39F6">
            <w:pPr>
              <w:rPr>
                <w:b/>
                <w:bCs/>
              </w:rPr>
            </w:pPr>
            <w:r w:rsidRPr="005F39F6">
              <w:rPr>
                <w:b/>
                <w:bCs/>
                <w:color w:val="0070C0"/>
              </w:rPr>
              <w:t>Linguistic Accessibility</w:t>
            </w:r>
            <w:r w:rsidRPr="005F39F6">
              <w:rPr>
                <w:b/>
                <w:bCs/>
                <w:color w:val="0070C0"/>
              </w:rPr>
              <w:t xml:space="preserve"> </w:t>
            </w:r>
            <w:r w:rsidRPr="005F39F6">
              <w:rPr>
                <w:b/>
                <w:bCs/>
              </w:rPr>
              <w:t>(plain language, sentence length, vocabulary)</w:t>
            </w:r>
          </w:p>
        </w:tc>
        <w:tc>
          <w:tcPr>
            <w:tcW w:w="0" w:type="auto"/>
            <w:vAlign w:val="center"/>
            <w:hideMark/>
          </w:tcPr>
          <w:p w14:paraId="5B64EB3D" w14:textId="4215BA4A" w:rsidR="005F39F6" w:rsidRPr="005F39F6" w:rsidRDefault="005F39F6" w:rsidP="005F39F6">
            <w:pPr>
              <w:rPr>
                <w:b/>
                <w:bCs/>
              </w:rPr>
            </w:pPr>
            <w:r w:rsidRPr="005F39F6">
              <w:rPr>
                <w:b/>
                <w:bCs/>
                <w:color w:val="0070C0"/>
              </w:rPr>
              <w:t>Cognitive Load &amp; Scaffolds</w:t>
            </w:r>
            <w:r w:rsidRPr="005F39F6">
              <w:rPr>
                <w:b/>
                <w:bCs/>
                <w:color w:val="0070C0"/>
              </w:rPr>
              <w:t xml:space="preserve"> </w:t>
            </w:r>
            <w:r w:rsidRPr="005F39F6">
              <w:rPr>
                <w:b/>
                <w:bCs/>
              </w:rPr>
              <w:t>(chunking, visuals, icons, key-word cueing)</w:t>
            </w:r>
          </w:p>
        </w:tc>
        <w:tc>
          <w:tcPr>
            <w:tcW w:w="0" w:type="auto"/>
            <w:vAlign w:val="center"/>
            <w:hideMark/>
          </w:tcPr>
          <w:p w14:paraId="49A16132" w14:textId="569883C5" w:rsidR="005F39F6" w:rsidRPr="005F39F6" w:rsidRDefault="005F39F6" w:rsidP="005F39F6">
            <w:pPr>
              <w:rPr>
                <w:b/>
                <w:bCs/>
              </w:rPr>
            </w:pPr>
            <w:r w:rsidRPr="005F39F6">
              <w:rPr>
                <w:b/>
                <w:bCs/>
                <w:color w:val="0070C0"/>
              </w:rPr>
              <w:t>Multi-modal Alignment</w:t>
            </w:r>
            <w:r>
              <w:rPr>
                <w:b/>
                <w:bCs/>
              </w:rPr>
              <w:t xml:space="preserve"> </w:t>
            </w:r>
            <w:r w:rsidRPr="005F39F6">
              <w:rPr>
                <w:b/>
                <w:bCs/>
              </w:rPr>
              <w:t>(text matches model diagram / grammar story)</w:t>
            </w:r>
          </w:p>
        </w:tc>
      </w:tr>
      <w:tr w:rsidR="005F39F6" w:rsidRPr="005F39F6" w14:paraId="1B4DA21A" w14:textId="77777777" w:rsidTr="005F39F6">
        <w:trPr>
          <w:tblCellSpacing w:w="15" w:type="dxa"/>
        </w:trPr>
        <w:tc>
          <w:tcPr>
            <w:tcW w:w="0" w:type="auto"/>
            <w:vAlign w:val="center"/>
            <w:hideMark/>
          </w:tcPr>
          <w:p w14:paraId="4996BBC0" w14:textId="77777777" w:rsidR="005F39F6" w:rsidRPr="005F39F6" w:rsidRDefault="005F39F6" w:rsidP="005F39F6">
            <w:pPr>
              <w:rPr>
                <w:b/>
                <w:bCs/>
              </w:rPr>
            </w:pPr>
            <w:r w:rsidRPr="005F39F6">
              <w:rPr>
                <w:b/>
                <w:bCs/>
                <w:color w:val="00B050"/>
              </w:rPr>
              <w:t>5 — Excellent</w:t>
            </w:r>
          </w:p>
        </w:tc>
        <w:tc>
          <w:tcPr>
            <w:tcW w:w="0" w:type="auto"/>
            <w:vAlign w:val="center"/>
            <w:hideMark/>
          </w:tcPr>
          <w:p w14:paraId="36AD97F5" w14:textId="76D63508" w:rsidR="005F39F6" w:rsidRPr="005F39F6" w:rsidRDefault="005F39F6" w:rsidP="005F39F6">
            <w:r w:rsidRPr="005F39F6">
              <w:t>Ideas follow a clear beginning-middle-end; transitions make relationships explicit; no digressions.</w:t>
            </w:r>
          </w:p>
        </w:tc>
        <w:tc>
          <w:tcPr>
            <w:tcW w:w="0" w:type="auto"/>
            <w:vAlign w:val="center"/>
            <w:hideMark/>
          </w:tcPr>
          <w:p w14:paraId="3CAB585D" w14:textId="77777777" w:rsidR="005F39F6" w:rsidRPr="005F39F6" w:rsidRDefault="005F39F6" w:rsidP="005F39F6">
            <w:r w:rsidRPr="005F39F6">
              <w:t>All sentences ≤ 15 words, everyday vocabulary, zero jargon or unexplained symbols.</w:t>
            </w:r>
          </w:p>
        </w:tc>
        <w:tc>
          <w:tcPr>
            <w:tcW w:w="0" w:type="auto"/>
            <w:vAlign w:val="center"/>
            <w:hideMark/>
          </w:tcPr>
          <w:p w14:paraId="1469B0C5" w14:textId="77777777" w:rsidR="005F39F6" w:rsidRPr="005F39F6" w:rsidRDefault="005F39F6" w:rsidP="005F39F6">
            <w:r w:rsidRPr="005F39F6">
              <w:t>Steps chunked (max 2 per screen); headings, bullets; supportive visuals and icon cues present.</w:t>
            </w:r>
          </w:p>
        </w:tc>
        <w:tc>
          <w:tcPr>
            <w:tcW w:w="0" w:type="auto"/>
            <w:vAlign w:val="center"/>
            <w:hideMark/>
          </w:tcPr>
          <w:p w14:paraId="35AF25E5" w14:textId="77777777" w:rsidR="005F39F6" w:rsidRPr="005F39F6" w:rsidRDefault="005F39F6" w:rsidP="005F39F6">
            <w:r w:rsidRPr="005F39F6">
              <w:t xml:space="preserve">Diagram labels &amp; </w:t>
            </w:r>
            <w:proofErr w:type="spellStart"/>
            <w:r w:rsidRPr="005F39F6">
              <w:t>colour</w:t>
            </w:r>
            <w:proofErr w:type="spellEnd"/>
            <w:r w:rsidRPr="005F39F6">
              <w:t>-coding mirror wording; no mismatches.</w:t>
            </w:r>
          </w:p>
        </w:tc>
      </w:tr>
      <w:tr w:rsidR="005F39F6" w:rsidRPr="005F39F6" w14:paraId="46E6918A" w14:textId="77777777" w:rsidTr="005F39F6">
        <w:trPr>
          <w:tblCellSpacing w:w="15" w:type="dxa"/>
        </w:trPr>
        <w:tc>
          <w:tcPr>
            <w:tcW w:w="0" w:type="auto"/>
            <w:vAlign w:val="center"/>
            <w:hideMark/>
          </w:tcPr>
          <w:p w14:paraId="0C50861B" w14:textId="77777777" w:rsidR="005F39F6" w:rsidRPr="005F39F6" w:rsidRDefault="005F39F6" w:rsidP="005F39F6">
            <w:pPr>
              <w:rPr>
                <w:b/>
                <w:bCs/>
              </w:rPr>
            </w:pPr>
            <w:r w:rsidRPr="005F39F6">
              <w:rPr>
                <w:b/>
                <w:bCs/>
                <w:color w:val="92D050"/>
              </w:rPr>
              <w:t>4 — Good</w:t>
            </w:r>
          </w:p>
        </w:tc>
        <w:tc>
          <w:tcPr>
            <w:tcW w:w="0" w:type="auto"/>
            <w:vAlign w:val="center"/>
            <w:hideMark/>
          </w:tcPr>
          <w:p w14:paraId="0835784D" w14:textId="77777777" w:rsidR="005F39F6" w:rsidRPr="005F39F6" w:rsidRDefault="005F39F6" w:rsidP="005F39F6">
            <w:r w:rsidRPr="005F39F6">
              <w:t>Small lapses (e.g., one weak transition) but overall easy to follow.</w:t>
            </w:r>
          </w:p>
        </w:tc>
        <w:tc>
          <w:tcPr>
            <w:tcW w:w="0" w:type="auto"/>
            <w:vAlign w:val="center"/>
            <w:hideMark/>
          </w:tcPr>
          <w:p w14:paraId="0654E82F" w14:textId="77777777" w:rsidR="005F39F6" w:rsidRPr="005F39F6" w:rsidRDefault="005F39F6" w:rsidP="005F39F6">
            <w:r w:rsidRPr="005F39F6">
              <w:t>1–2 sentences over 20 words; one mild abstract term.</w:t>
            </w:r>
          </w:p>
        </w:tc>
        <w:tc>
          <w:tcPr>
            <w:tcW w:w="0" w:type="auto"/>
            <w:vAlign w:val="center"/>
            <w:hideMark/>
          </w:tcPr>
          <w:p w14:paraId="025C0E1F" w14:textId="77777777" w:rsidR="005F39F6" w:rsidRPr="005F39F6" w:rsidRDefault="005F39F6" w:rsidP="005F39F6">
            <w:r w:rsidRPr="005F39F6">
              <w:t>Mostly chunked; one information-dense segment.</w:t>
            </w:r>
          </w:p>
        </w:tc>
        <w:tc>
          <w:tcPr>
            <w:tcW w:w="0" w:type="auto"/>
            <w:vAlign w:val="center"/>
            <w:hideMark/>
          </w:tcPr>
          <w:p w14:paraId="209673D6" w14:textId="77777777" w:rsidR="005F39F6" w:rsidRPr="005F39F6" w:rsidRDefault="005F39F6" w:rsidP="005F39F6">
            <w:r w:rsidRPr="005F39F6">
              <w:t>Minor wording mismatch but meaning still obvious.</w:t>
            </w:r>
          </w:p>
        </w:tc>
      </w:tr>
      <w:tr w:rsidR="005F39F6" w:rsidRPr="005F39F6" w14:paraId="58BFC0F5" w14:textId="77777777" w:rsidTr="005F39F6">
        <w:trPr>
          <w:tblCellSpacing w:w="15" w:type="dxa"/>
        </w:trPr>
        <w:tc>
          <w:tcPr>
            <w:tcW w:w="0" w:type="auto"/>
            <w:vAlign w:val="center"/>
            <w:hideMark/>
          </w:tcPr>
          <w:p w14:paraId="166A3FD7" w14:textId="77777777" w:rsidR="005F39F6" w:rsidRPr="005F39F6" w:rsidRDefault="005F39F6" w:rsidP="005F39F6">
            <w:pPr>
              <w:rPr>
                <w:b/>
                <w:bCs/>
              </w:rPr>
            </w:pPr>
            <w:r w:rsidRPr="005F39F6">
              <w:rPr>
                <w:b/>
                <w:bCs/>
                <w:color w:val="FFFF00"/>
              </w:rPr>
              <w:t>3 — Adequate</w:t>
            </w:r>
          </w:p>
        </w:tc>
        <w:tc>
          <w:tcPr>
            <w:tcW w:w="0" w:type="auto"/>
            <w:vAlign w:val="center"/>
            <w:hideMark/>
          </w:tcPr>
          <w:p w14:paraId="051FD361" w14:textId="77777777" w:rsidR="005F39F6" w:rsidRPr="005F39F6" w:rsidRDefault="005F39F6" w:rsidP="005F39F6">
            <w:r w:rsidRPr="005F39F6">
              <w:t>Occasional jump in logic or missing connective; reader must infer once or twice.</w:t>
            </w:r>
          </w:p>
        </w:tc>
        <w:tc>
          <w:tcPr>
            <w:tcW w:w="0" w:type="auto"/>
            <w:vAlign w:val="center"/>
            <w:hideMark/>
          </w:tcPr>
          <w:p w14:paraId="30FCF386" w14:textId="77777777" w:rsidR="005F39F6" w:rsidRPr="005F39F6" w:rsidRDefault="005F39F6" w:rsidP="005F39F6">
            <w:r w:rsidRPr="005F39F6">
              <w:t>Several long sentences or Tier-2 words without definition.</w:t>
            </w:r>
          </w:p>
        </w:tc>
        <w:tc>
          <w:tcPr>
            <w:tcW w:w="0" w:type="auto"/>
            <w:vAlign w:val="center"/>
            <w:hideMark/>
          </w:tcPr>
          <w:p w14:paraId="731739DD" w14:textId="77777777" w:rsidR="005F39F6" w:rsidRPr="005F39F6" w:rsidRDefault="005F39F6" w:rsidP="005F39F6">
            <w:r w:rsidRPr="005F39F6">
              <w:t>Long paragraph (&gt;75 words) or missing icon; may tax working memory.</w:t>
            </w:r>
          </w:p>
        </w:tc>
        <w:tc>
          <w:tcPr>
            <w:tcW w:w="0" w:type="auto"/>
            <w:vAlign w:val="center"/>
            <w:hideMark/>
          </w:tcPr>
          <w:p w14:paraId="5D13B97C" w14:textId="77777777" w:rsidR="005F39F6" w:rsidRPr="005F39F6" w:rsidRDefault="005F39F6" w:rsidP="005F39F6">
            <w:r w:rsidRPr="005F39F6">
              <w:t>Diagram present but partially mis-aligned (e.g., arrow unlabeled).</w:t>
            </w:r>
          </w:p>
        </w:tc>
      </w:tr>
      <w:tr w:rsidR="005F39F6" w:rsidRPr="005F39F6" w14:paraId="2014CC46" w14:textId="77777777" w:rsidTr="005F39F6">
        <w:trPr>
          <w:tblCellSpacing w:w="15" w:type="dxa"/>
        </w:trPr>
        <w:tc>
          <w:tcPr>
            <w:tcW w:w="0" w:type="auto"/>
            <w:vAlign w:val="center"/>
            <w:hideMark/>
          </w:tcPr>
          <w:p w14:paraId="01F9B4BA" w14:textId="77777777" w:rsidR="005F39F6" w:rsidRPr="006943B4" w:rsidRDefault="005F39F6" w:rsidP="005F39F6">
            <w:pPr>
              <w:rPr>
                <w:b/>
                <w:bCs/>
                <w:color w:val="FFC000"/>
              </w:rPr>
            </w:pPr>
            <w:r w:rsidRPr="005F39F6">
              <w:rPr>
                <w:b/>
                <w:bCs/>
                <w:color w:val="FFC000"/>
              </w:rPr>
              <w:t xml:space="preserve">2 — </w:t>
            </w:r>
          </w:p>
          <w:p w14:paraId="4F5A5AF5" w14:textId="163B74BA" w:rsidR="005F39F6" w:rsidRPr="005F39F6" w:rsidRDefault="005F39F6" w:rsidP="005F39F6">
            <w:r w:rsidRPr="005F39F6">
              <w:rPr>
                <w:b/>
                <w:bCs/>
                <w:color w:val="FFC000"/>
              </w:rPr>
              <w:t>Poor</w:t>
            </w:r>
          </w:p>
        </w:tc>
        <w:tc>
          <w:tcPr>
            <w:tcW w:w="0" w:type="auto"/>
            <w:vAlign w:val="center"/>
            <w:hideMark/>
          </w:tcPr>
          <w:p w14:paraId="58604EAE" w14:textId="77777777" w:rsidR="005F39F6" w:rsidRPr="005F39F6" w:rsidRDefault="005F39F6" w:rsidP="005F39F6">
            <w:r w:rsidRPr="005F39F6">
              <w:t>Disordered steps; unclear causal links; redundant or stray idea.</w:t>
            </w:r>
          </w:p>
        </w:tc>
        <w:tc>
          <w:tcPr>
            <w:tcW w:w="0" w:type="auto"/>
            <w:vAlign w:val="center"/>
            <w:hideMark/>
          </w:tcPr>
          <w:p w14:paraId="01B755B6" w14:textId="77777777" w:rsidR="005F39F6" w:rsidRPr="005F39F6" w:rsidRDefault="005F39F6" w:rsidP="005F39F6">
            <w:r w:rsidRPr="005F39F6">
              <w:t>Frequent complex sentences; ≥3 unexplained technical terms.</w:t>
            </w:r>
          </w:p>
        </w:tc>
        <w:tc>
          <w:tcPr>
            <w:tcW w:w="0" w:type="auto"/>
            <w:vAlign w:val="center"/>
            <w:hideMark/>
          </w:tcPr>
          <w:p w14:paraId="715FDB31" w14:textId="77777777" w:rsidR="005F39F6" w:rsidRPr="005F39F6" w:rsidRDefault="005F39F6" w:rsidP="005F39F6">
            <w:r w:rsidRPr="005F39F6">
              <w:t>Dense block text; no visuals; likely overloads SEN learner.</w:t>
            </w:r>
          </w:p>
        </w:tc>
        <w:tc>
          <w:tcPr>
            <w:tcW w:w="0" w:type="auto"/>
            <w:vAlign w:val="center"/>
            <w:hideMark/>
          </w:tcPr>
          <w:p w14:paraId="0568C9DD" w14:textId="77777777" w:rsidR="005F39F6" w:rsidRPr="005F39F6" w:rsidRDefault="005F39F6" w:rsidP="005F39F6">
            <w:r w:rsidRPr="005F39F6">
              <w:t>Diagram contradicts or omits key step.</w:t>
            </w:r>
          </w:p>
        </w:tc>
      </w:tr>
      <w:tr w:rsidR="005F39F6" w:rsidRPr="005F39F6" w14:paraId="64505BAA" w14:textId="77777777" w:rsidTr="005F39F6">
        <w:trPr>
          <w:tblCellSpacing w:w="15" w:type="dxa"/>
        </w:trPr>
        <w:tc>
          <w:tcPr>
            <w:tcW w:w="0" w:type="auto"/>
            <w:vAlign w:val="center"/>
            <w:hideMark/>
          </w:tcPr>
          <w:p w14:paraId="072ADE39" w14:textId="77777777" w:rsidR="006943B4" w:rsidRPr="006943B4" w:rsidRDefault="005F39F6" w:rsidP="005F39F6">
            <w:pPr>
              <w:rPr>
                <w:b/>
                <w:bCs/>
                <w:color w:val="EE0000"/>
              </w:rPr>
            </w:pPr>
            <w:r w:rsidRPr="005F39F6">
              <w:rPr>
                <w:b/>
                <w:bCs/>
                <w:color w:val="EE0000"/>
              </w:rPr>
              <w:t xml:space="preserve">1 — </w:t>
            </w:r>
          </w:p>
          <w:p w14:paraId="58ED5A9E" w14:textId="12BD6726" w:rsidR="005F39F6" w:rsidRPr="005F39F6" w:rsidRDefault="005F39F6" w:rsidP="005F39F6">
            <w:r w:rsidRPr="005F39F6">
              <w:rPr>
                <w:b/>
                <w:bCs/>
                <w:color w:val="EE0000"/>
              </w:rPr>
              <w:t>Very Poor</w:t>
            </w:r>
          </w:p>
        </w:tc>
        <w:tc>
          <w:tcPr>
            <w:tcW w:w="0" w:type="auto"/>
            <w:vAlign w:val="center"/>
            <w:hideMark/>
          </w:tcPr>
          <w:p w14:paraId="24BA3A4A" w14:textId="77777777" w:rsidR="005F39F6" w:rsidRPr="005F39F6" w:rsidRDefault="005F39F6" w:rsidP="005F39F6">
            <w:r w:rsidRPr="005F39F6">
              <w:t xml:space="preserve">No discernible </w:t>
            </w:r>
            <w:proofErr w:type="gramStart"/>
            <w:r w:rsidRPr="005F39F6">
              <w:t>structure;</w:t>
            </w:r>
            <w:proofErr w:type="gramEnd"/>
            <w:r w:rsidRPr="005F39F6">
              <w:t xml:space="preserve"> reader cannot construct mental model.</w:t>
            </w:r>
          </w:p>
        </w:tc>
        <w:tc>
          <w:tcPr>
            <w:tcW w:w="0" w:type="auto"/>
            <w:vAlign w:val="center"/>
            <w:hideMark/>
          </w:tcPr>
          <w:p w14:paraId="175AE906" w14:textId="77777777" w:rsidR="005F39F6" w:rsidRPr="005F39F6" w:rsidRDefault="005F39F6" w:rsidP="005F39F6">
            <w:r w:rsidRPr="005F39F6">
              <w:t>Hard vocabulary, passive voice throughout; figurative language.</w:t>
            </w:r>
          </w:p>
        </w:tc>
        <w:tc>
          <w:tcPr>
            <w:tcW w:w="0" w:type="auto"/>
            <w:vAlign w:val="center"/>
            <w:hideMark/>
          </w:tcPr>
          <w:p w14:paraId="15AA513E" w14:textId="77777777" w:rsidR="005F39F6" w:rsidRPr="005F39F6" w:rsidRDefault="005F39F6" w:rsidP="005F39F6">
            <w:r w:rsidRPr="005F39F6">
              <w:t>Continuous prose, no headings; over 150 words on one screen.</w:t>
            </w:r>
          </w:p>
        </w:tc>
        <w:tc>
          <w:tcPr>
            <w:tcW w:w="0" w:type="auto"/>
            <w:vAlign w:val="center"/>
            <w:hideMark/>
          </w:tcPr>
          <w:p w14:paraId="41FB64A1" w14:textId="77777777" w:rsidR="005F39F6" w:rsidRPr="005F39F6" w:rsidRDefault="005F39F6" w:rsidP="005F39F6">
            <w:r w:rsidRPr="005F39F6">
              <w:t>No model or entirely mismatched.</w:t>
            </w:r>
          </w:p>
        </w:tc>
      </w:tr>
    </w:tbl>
    <w:p w14:paraId="0663FC1C" w14:textId="77777777" w:rsidR="005F39F6" w:rsidRPr="00D36B00" w:rsidRDefault="005F39F6">
      <w:pPr>
        <w:rPr>
          <w:b/>
          <w:bCs/>
          <w:sz w:val="28"/>
          <w:szCs w:val="28"/>
        </w:rPr>
      </w:pPr>
    </w:p>
    <w:sectPr w:rsidR="005F39F6" w:rsidRPr="00D36B00" w:rsidSect="00503D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1585" w14:textId="77777777" w:rsidR="00434AFB" w:rsidRDefault="00434AFB" w:rsidP="005F39F6">
      <w:r>
        <w:separator/>
      </w:r>
    </w:p>
  </w:endnote>
  <w:endnote w:type="continuationSeparator" w:id="0">
    <w:p w14:paraId="72C23182" w14:textId="77777777" w:rsidR="00434AFB" w:rsidRDefault="00434AFB" w:rsidP="005F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41A5D" w14:textId="77777777" w:rsidR="00434AFB" w:rsidRDefault="00434AFB" w:rsidP="005F39F6">
      <w:r>
        <w:separator/>
      </w:r>
    </w:p>
  </w:footnote>
  <w:footnote w:type="continuationSeparator" w:id="0">
    <w:p w14:paraId="010D5AEE" w14:textId="77777777" w:rsidR="00434AFB" w:rsidRDefault="00434AFB" w:rsidP="005F39F6">
      <w:r>
        <w:continuationSeparator/>
      </w:r>
    </w:p>
  </w:footnote>
  <w:footnote w:id="1">
    <w:p w14:paraId="13B5A2EA" w14:textId="77777777" w:rsidR="00693CE1" w:rsidRDefault="00693CE1" w:rsidP="00693CE1">
      <w:pPr>
        <w:pStyle w:val="FootnoteText"/>
      </w:pPr>
      <w:r>
        <w:rPr>
          <w:rStyle w:val="FootnoteReference"/>
        </w:rPr>
        <w:footnoteRef/>
      </w:r>
      <w:r>
        <w:t xml:space="preserve"> Here d</w:t>
      </w:r>
      <w:r w:rsidRPr="005F39F6">
        <w:t>ata triangulation is a research technique that uses multiple data sources or methods to enhance the validity and reliability of research findings. </w:t>
      </w:r>
    </w:p>
  </w:footnote>
  <w:footnote w:id="2">
    <w:p w14:paraId="76FE53D9" w14:textId="501B3ABC" w:rsidR="005F39F6" w:rsidRDefault="005F39F6">
      <w:pPr>
        <w:pStyle w:val="FootnoteText"/>
      </w:pPr>
      <w:r>
        <w:rPr>
          <w:rStyle w:val="FootnoteReference"/>
        </w:rPr>
        <w:footnoteRef/>
      </w:r>
      <w:r>
        <w:t xml:space="preserve"> It </w:t>
      </w:r>
      <w:r w:rsidRPr="005F39F6">
        <w:t>is a usability testing method where participants verbalize their thoughts while interacting with a product or system.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0300"/>
    <w:multiLevelType w:val="multilevel"/>
    <w:tmpl w:val="9000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165D91"/>
    <w:multiLevelType w:val="hybridMultilevel"/>
    <w:tmpl w:val="ED022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BA05A9"/>
    <w:multiLevelType w:val="hybridMultilevel"/>
    <w:tmpl w:val="92D2F0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B16899"/>
    <w:multiLevelType w:val="multilevel"/>
    <w:tmpl w:val="182E1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603018"/>
    <w:multiLevelType w:val="multilevel"/>
    <w:tmpl w:val="7A1CF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66D3E"/>
    <w:multiLevelType w:val="hybridMultilevel"/>
    <w:tmpl w:val="6DD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019E4"/>
    <w:multiLevelType w:val="hybridMultilevel"/>
    <w:tmpl w:val="30EAF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027D1F"/>
    <w:multiLevelType w:val="multilevel"/>
    <w:tmpl w:val="5BCAC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34CF2"/>
    <w:multiLevelType w:val="multilevel"/>
    <w:tmpl w:val="5BCAC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100B72"/>
    <w:multiLevelType w:val="multilevel"/>
    <w:tmpl w:val="7952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5B23CE"/>
    <w:multiLevelType w:val="hybridMultilevel"/>
    <w:tmpl w:val="A9C0CB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FA7B63"/>
    <w:multiLevelType w:val="multilevel"/>
    <w:tmpl w:val="93CC8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DB622E"/>
    <w:multiLevelType w:val="multilevel"/>
    <w:tmpl w:val="5BCAC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D210C9"/>
    <w:multiLevelType w:val="multilevel"/>
    <w:tmpl w:val="5BCACD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EE24B0"/>
    <w:multiLevelType w:val="multilevel"/>
    <w:tmpl w:val="640C7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63520C"/>
    <w:multiLevelType w:val="hybridMultilevel"/>
    <w:tmpl w:val="A2225F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ACF481B"/>
    <w:multiLevelType w:val="multilevel"/>
    <w:tmpl w:val="E1F2B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5E6A15"/>
    <w:multiLevelType w:val="multilevel"/>
    <w:tmpl w:val="F9D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45937"/>
    <w:multiLevelType w:val="multilevel"/>
    <w:tmpl w:val="C688DC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5822816">
    <w:abstractNumId w:val="18"/>
  </w:num>
  <w:num w:numId="2" w16cid:durableId="69079870">
    <w:abstractNumId w:val="8"/>
  </w:num>
  <w:num w:numId="3" w16cid:durableId="1984775058">
    <w:abstractNumId w:val="17"/>
  </w:num>
  <w:num w:numId="4" w16cid:durableId="677927996">
    <w:abstractNumId w:val="10"/>
  </w:num>
  <w:num w:numId="5" w16cid:durableId="1768890034">
    <w:abstractNumId w:val="12"/>
  </w:num>
  <w:num w:numId="6" w16cid:durableId="110132905">
    <w:abstractNumId w:val="3"/>
  </w:num>
  <w:num w:numId="7" w16cid:durableId="256408399">
    <w:abstractNumId w:val="13"/>
  </w:num>
  <w:num w:numId="8" w16cid:durableId="1654140028">
    <w:abstractNumId w:val="16"/>
  </w:num>
  <w:num w:numId="9" w16cid:durableId="337006101">
    <w:abstractNumId w:val="14"/>
  </w:num>
  <w:num w:numId="10" w16cid:durableId="1425953177">
    <w:abstractNumId w:val="1"/>
  </w:num>
  <w:num w:numId="11" w16cid:durableId="1299844559">
    <w:abstractNumId w:val="15"/>
  </w:num>
  <w:num w:numId="12" w16cid:durableId="939027914">
    <w:abstractNumId w:val="6"/>
  </w:num>
  <w:num w:numId="13" w16cid:durableId="677730875">
    <w:abstractNumId w:val="2"/>
  </w:num>
  <w:num w:numId="14" w16cid:durableId="1545798325">
    <w:abstractNumId w:val="7"/>
  </w:num>
  <w:num w:numId="15" w16cid:durableId="802620379">
    <w:abstractNumId w:val="5"/>
  </w:num>
  <w:num w:numId="16" w16cid:durableId="39020547">
    <w:abstractNumId w:val="11"/>
  </w:num>
  <w:num w:numId="17" w16cid:durableId="1456871983">
    <w:abstractNumId w:val="0"/>
  </w:num>
  <w:num w:numId="18" w16cid:durableId="920018788">
    <w:abstractNumId w:val="4"/>
  </w:num>
  <w:num w:numId="19" w16cid:durableId="4176006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B5"/>
    <w:rsid w:val="0011669B"/>
    <w:rsid w:val="001A41E7"/>
    <w:rsid w:val="001A6D03"/>
    <w:rsid w:val="00371588"/>
    <w:rsid w:val="00416B0F"/>
    <w:rsid w:val="00423896"/>
    <w:rsid w:val="00434AFB"/>
    <w:rsid w:val="00503D1D"/>
    <w:rsid w:val="00531D8C"/>
    <w:rsid w:val="0055010B"/>
    <w:rsid w:val="005B7F3E"/>
    <w:rsid w:val="005F39F6"/>
    <w:rsid w:val="00656BD1"/>
    <w:rsid w:val="00692843"/>
    <w:rsid w:val="00693CE1"/>
    <w:rsid w:val="006943B4"/>
    <w:rsid w:val="006A611A"/>
    <w:rsid w:val="00923D4D"/>
    <w:rsid w:val="00A02A7B"/>
    <w:rsid w:val="00A83D5A"/>
    <w:rsid w:val="00B342BC"/>
    <w:rsid w:val="00B67BD8"/>
    <w:rsid w:val="00D33D16"/>
    <w:rsid w:val="00D36B00"/>
    <w:rsid w:val="00E9111D"/>
    <w:rsid w:val="00EB224E"/>
    <w:rsid w:val="00F02EB5"/>
    <w:rsid w:val="00F27585"/>
    <w:rsid w:val="00F43E19"/>
    <w:rsid w:val="00FD0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602DA"/>
  <w15:chartTrackingRefBased/>
  <w15:docId w15:val="{C436EA48-E176-F943-A36F-BF99976D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9F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02E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E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E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E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E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E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E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E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E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E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E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E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2E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2E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E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E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E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EB5"/>
    <w:rPr>
      <w:rFonts w:eastAsiaTheme="majorEastAsia" w:cstheme="majorBidi"/>
      <w:color w:val="272727" w:themeColor="text1" w:themeTint="D8"/>
    </w:rPr>
  </w:style>
  <w:style w:type="paragraph" w:styleId="Title">
    <w:name w:val="Title"/>
    <w:basedOn w:val="Normal"/>
    <w:next w:val="Normal"/>
    <w:link w:val="TitleChar"/>
    <w:uiPriority w:val="10"/>
    <w:qFormat/>
    <w:rsid w:val="00F02E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E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2E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E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2EB5"/>
    <w:pPr>
      <w:spacing w:before="160"/>
      <w:jc w:val="center"/>
    </w:pPr>
    <w:rPr>
      <w:i/>
      <w:iCs/>
      <w:color w:val="404040" w:themeColor="text1" w:themeTint="BF"/>
    </w:rPr>
  </w:style>
  <w:style w:type="character" w:customStyle="1" w:styleId="QuoteChar">
    <w:name w:val="Quote Char"/>
    <w:basedOn w:val="DefaultParagraphFont"/>
    <w:link w:val="Quote"/>
    <w:uiPriority w:val="29"/>
    <w:rsid w:val="00F02EB5"/>
    <w:rPr>
      <w:i/>
      <w:iCs/>
      <w:color w:val="404040" w:themeColor="text1" w:themeTint="BF"/>
    </w:rPr>
  </w:style>
  <w:style w:type="paragraph" w:styleId="ListParagraph">
    <w:name w:val="List Paragraph"/>
    <w:basedOn w:val="Normal"/>
    <w:uiPriority w:val="34"/>
    <w:qFormat/>
    <w:rsid w:val="00F02EB5"/>
    <w:pPr>
      <w:ind w:left="720"/>
      <w:contextualSpacing/>
    </w:pPr>
  </w:style>
  <w:style w:type="character" w:styleId="IntenseEmphasis">
    <w:name w:val="Intense Emphasis"/>
    <w:basedOn w:val="DefaultParagraphFont"/>
    <w:uiPriority w:val="21"/>
    <w:qFormat/>
    <w:rsid w:val="00F02EB5"/>
    <w:rPr>
      <w:i/>
      <w:iCs/>
      <w:color w:val="0F4761" w:themeColor="accent1" w:themeShade="BF"/>
    </w:rPr>
  </w:style>
  <w:style w:type="paragraph" w:styleId="IntenseQuote">
    <w:name w:val="Intense Quote"/>
    <w:basedOn w:val="Normal"/>
    <w:next w:val="Normal"/>
    <w:link w:val="IntenseQuoteChar"/>
    <w:uiPriority w:val="30"/>
    <w:qFormat/>
    <w:rsid w:val="00F02E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EB5"/>
    <w:rPr>
      <w:i/>
      <w:iCs/>
      <w:color w:val="0F4761" w:themeColor="accent1" w:themeShade="BF"/>
    </w:rPr>
  </w:style>
  <w:style w:type="character" w:styleId="IntenseReference">
    <w:name w:val="Intense Reference"/>
    <w:basedOn w:val="DefaultParagraphFont"/>
    <w:uiPriority w:val="32"/>
    <w:qFormat/>
    <w:rsid w:val="00F02EB5"/>
    <w:rPr>
      <w:b/>
      <w:bCs/>
      <w:smallCaps/>
      <w:color w:val="0F4761" w:themeColor="accent1" w:themeShade="BF"/>
      <w:spacing w:val="5"/>
    </w:rPr>
  </w:style>
  <w:style w:type="character" w:customStyle="1" w:styleId="apple-converted-space">
    <w:name w:val="apple-converted-space"/>
    <w:basedOn w:val="DefaultParagraphFont"/>
    <w:rsid w:val="00F02EB5"/>
  </w:style>
  <w:style w:type="character" w:styleId="Strong">
    <w:name w:val="Strong"/>
    <w:basedOn w:val="DefaultParagraphFont"/>
    <w:uiPriority w:val="22"/>
    <w:qFormat/>
    <w:rsid w:val="00F02EB5"/>
    <w:rPr>
      <w:b/>
      <w:bCs/>
    </w:rPr>
  </w:style>
  <w:style w:type="character" w:styleId="Hyperlink">
    <w:name w:val="Hyperlink"/>
    <w:basedOn w:val="DefaultParagraphFont"/>
    <w:uiPriority w:val="99"/>
    <w:unhideWhenUsed/>
    <w:rsid w:val="00F02EB5"/>
    <w:rPr>
      <w:color w:val="467886" w:themeColor="hyperlink"/>
      <w:u w:val="single"/>
    </w:rPr>
  </w:style>
  <w:style w:type="character" w:styleId="UnresolvedMention">
    <w:name w:val="Unresolved Mention"/>
    <w:basedOn w:val="DefaultParagraphFont"/>
    <w:uiPriority w:val="99"/>
    <w:semiHidden/>
    <w:unhideWhenUsed/>
    <w:rsid w:val="00F02EB5"/>
    <w:rPr>
      <w:color w:val="605E5C"/>
      <w:shd w:val="clear" w:color="auto" w:fill="E1DFDD"/>
    </w:rPr>
  </w:style>
  <w:style w:type="paragraph" w:styleId="FootnoteText">
    <w:name w:val="footnote text"/>
    <w:basedOn w:val="Normal"/>
    <w:link w:val="FootnoteTextChar"/>
    <w:uiPriority w:val="99"/>
    <w:semiHidden/>
    <w:unhideWhenUsed/>
    <w:rsid w:val="005F39F6"/>
    <w:rPr>
      <w:sz w:val="20"/>
      <w:szCs w:val="20"/>
    </w:rPr>
  </w:style>
  <w:style w:type="character" w:customStyle="1" w:styleId="FootnoteTextChar">
    <w:name w:val="Footnote Text Char"/>
    <w:basedOn w:val="DefaultParagraphFont"/>
    <w:link w:val="FootnoteText"/>
    <w:uiPriority w:val="99"/>
    <w:semiHidden/>
    <w:rsid w:val="005F39F6"/>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5F39F6"/>
    <w:rPr>
      <w:vertAlign w:val="superscript"/>
    </w:rPr>
  </w:style>
  <w:style w:type="paragraph" w:styleId="NormalWeb">
    <w:name w:val="Normal (Web)"/>
    <w:basedOn w:val="Normal"/>
    <w:uiPriority w:val="99"/>
    <w:semiHidden/>
    <w:unhideWhenUsed/>
    <w:rsid w:val="005F39F6"/>
  </w:style>
  <w:style w:type="character" w:styleId="FollowedHyperlink">
    <w:name w:val="FollowedHyperlink"/>
    <w:basedOn w:val="DefaultParagraphFont"/>
    <w:uiPriority w:val="99"/>
    <w:semiHidden/>
    <w:unhideWhenUsed/>
    <w:rsid w:val="00D33D1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smarterbalanced.org/library/en/performance-task-writing-rubric-informational.pdf" TargetMode="External"/><Relationship Id="rId3" Type="http://schemas.openxmlformats.org/officeDocument/2006/relationships/settings" Target="settings.xml"/><Relationship Id="rId7" Type="http://schemas.openxmlformats.org/officeDocument/2006/relationships/hyperlink" Target="https://doi.org/10.1145/3334480.33828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1299</Words>
  <Characters>7408</Characters>
  <Application>Microsoft Office Word</Application>
  <DocSecurity>0</DocSecurity>
  <Lines>61</Lines>
  <Paragraphs>17</Paragraphs>
  <ScaleCrop>false</ScaleCrop>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Kateryna Lipmaa</dc:creator>
  <cp:keywords/>
  <dc:description/>
  <cp:lastModifiedBy>Kateryna Lipmaa</cp:lastModifiedBy>
  <cp:revision>2</cp:revision>
  <dcterms:created xsi:type="dcterms:W3CDTF">2025-08-08T08:12:00Z</dcterms:created>
  <dcterms:modified xsi:type="dcterms:W3CDTF">2025-08-08T08:12:00Z</dcterms:modified>
</cp:coreProperties>
</file>